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word/header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footnotes.xml" ContentType="application/vnd.openxmlformats-officedocument.wordprocessingml.footnotes+xml"/>
  <Override PartName="/word/document.xml" ContentType="application/vnd.openxmlformats-officedocument.wordprocessingml.document.main+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1B52E59A" w14:textId="77777777">
      <w:pPr>
        <w:pBdr/>
        <w:spacing/>
        <w:ind w:left="-45"/>
        <w:jc w:val="both"/>
        <w:rPr>
          <w:rFonts w:eastAsia="Calibri" w:asciiTheme="minorHAnsi" w:hAnsiTheme="minorHAnsi" w:cstheme="minorHAnsi"/>
          <w:b/>
          <w:color w:val="2f5496"/>
        </w:rPr>
      </w:pPr>
      <w:r>
        <w:rPr>
          <w:rFonts w:eastAsia="Calibri" w:asciiTheme="minorHAnsi" w:hAnsiTheme="minorHAnsi" w:cstheme="minorHAnsi"/>
          <w:b/>
          <w:color w:val="2f5496"/>
        </w:rPr>
      </w:r>
      <w:r>
        <w:rPr>
          <w:rFonts w:eastAsia="Calibri" w:asciiTheme="minorHAnsi" w:hAnsiTheme="minorHAnsi" w:cstheme="minorHAnsi"/>
          <w:b/>
          <w:color w:val="2f5496"/>
        </w:rPr>
      </w:r>
    </w:p>
    <w:p w14:paraId="738CDBD0" w14:textId="77777777">
      <w:pPr>
        <w:pBdr/>
        <w:spacing/>
        <w:ind w:firstLine="426" w:left="-426"/>
        <w:jc w:val="both"/>
        <w:rPr>
          <w:rFonts w:eastAsia="Calibri" w:asciiTheme="minorHAnsi" w:hAnsiTheme="minorHAnsi" w:cstheme="minorHAnsi"/>
          <w:b/>
          <w:color w:val="2f5496"/>
        </w:rPr>
      </w:pPr>
      <w:r>
        <w:rPr>
          <w:rFonts w:eastAsia="Calibri" w:asciiTheme="minorHAnsi" w:hAnsiTheme="minorHAnsi" w:cstheme="minorHAnsi"/>
          <w:b/>
          <w:color w:val="2f5496"/>
        </w:rPr>
      </w:r>
      <w:r>
        <w:rPr>
          <w:rFonts w:eastAsia="Calibri" w:asciiTheme="minorHAnsi" w:hAnsiTheme="minorHAnsi" w:cstheme="minorHAnsi"/>
          <w:b/>
          <w:color w:val="2f5496"/>
        </w:rPr>
      </w:r>
    </w:p>
    <w:p w14:paraId="209A7419" w14:textId="77777777">
      <w:pPr>
        <w:pBdr/>
        <w:spacing/>
        <w:ind w:firstLine="426" w:left="-426"/>
        <w:jc w:val="both"/>
        <w:rPr>
          <w:rFonts w:eastAsia="Calibri" w:asciiTheme="minorHAnsi" w:hAnsiTheme="minorHAnsi" w:cstheme="minorHAnsi"/>
          <w:b/>
          <w:color w:val="2f5496"/>
        </w:rPr>
      </w:pPr>
      <w:r>
        <w:rPr>
          <w:rFonts w:eastAsia="Calibri" w:asciiTheme="minorHAnsi" w:hAnsiTheme="minorHAnsi" w:cstheme="minorHAnsi"/>
          <w:b/>
          <w:color w:val="2f5496"/>
        </w:rPr>
      </w:r>
      <w:r>
        <w:rPr>
          <w:rFonts w:eastAsia="Calibri" w:asciiTheme="minorHAnsi" w:hAnsiTheme="minorHAnsi" w:cstheme="minorHAnsi"/>
          <w:b/>
          <w:color w:val="2f5496"/>
        </w:rPr>
      </w:r>
    </w:p>
    <w:p w14:paraId="0DE53E24" w14:textId="77777777">
      <w:pPr>
        <w:pBdr/>
        <w:spacing/>
        <w:ind w:firstLine="426" w:left="-426"/>
        <w:jc w:val="both"/>
        <w:rPr>
          <w:rFonts w:eastAsia="Calibri" w:asciiTheme="minorHAnsi" w:hAnsiTheme="minorHAnsi" w:cstheme="minorHAnsi"/>
          <w:b/>
          <w:color w:val="2f5496"/>
        </w:rPr>
      </w:pPr>
      <w:r>
        <w:rPr>
          <w:rFonts w:eastAsia="Calibri" w:asciiTheme="minorHAnsi" w:hAnsiTheme="minorHAnsi" w:cstheme="minorHAnsi"/>
          <w:b/>
          <w:color w:val="2f5496"/>
        </w:rPr>
      </w:r>
      <w:r>
        <w:rPr>
          <w:rFonts w:eastAsia="Calibri" w:asciiTheme="minorHAnsi" w:hAnsiTheme="minorHAnsi" w:cstheme="minorHAnsi"/>
          <w:b/>
          <w:color w:val="2f5496"/>
        </w:rPr>
      </w:r>
    </w:p>
    <w:p w14:paraId="4D50A4EB" w14:textId="60649642">
      <w:pPr>
        <w:pBdr/>
        <w:spacing/>
        <w:ind w:firstLine="426" w:left="-426"/>
        <w:jc w:val="both"/>
        <w:rPr>
          <w:rFonts w:eastAsia="Calibri" w:asciiTheme="minorHAnsi" w:hAnsiTheme="minorHAnsi" w:cstheme="minorHAnsi"/>
          <w:b/>
          <w:color w:val="165573"/>
          <w:sz w:val="44"/>
          <w:szCs w:val="44"/>
        </w:rPr>
      </w:pPr>
      <w:r>
        <w:rPr>
          <w:rFonts w:eastAsia="Calibri" w:asciiTheme="minorHAnsi" w:hAnsiTheme="minorHAnsi" w:cstheme="minorHAnsi"/>
          <w:b/>
          <w:color w:val="2f5496"/>
          <w:sz w:val="44"/>
          <w:szCs w:val="44"/>
        </w:rPr>
        <w:t xml:space="preserve">Programa Apoyo a la Implementación de la RRI</w:t>
      </w:r>
      <w:r>
        <w:rPr>
          <w:rFonts w:eastAsia="Calibri" w:asciiTheme="minorHAnsi" w:hAnsiTheme="minorHAnsi" w:cstheme="minorHAnsi"/>
          <w:b/>
          <w:color w:val="165573"/>
          <w:sz w:val="44"/>
          <w:szCs w:val="44"/>
        </w:rPr>
      </w:r>
    </w:p>
    <w:p w14:paraId="29D39DB8" w14:textId="77777777">
      <w:pPr>
        <w:pBdr/>
        <w:spacing/>
        <w:ind/>
        <w:jc w:val="both"/>
        <w:rPr>
          <w:rFonts w:eastAsia="Calibri" w:asciiTheme="minorHAnsi" w:hAnsiTheme="minorHAnsi" w:cstheme="minorHAnsi"/>
          <w:b/>
          <w:color w:val="8f3228"/>
        </w:rPr>
      </w:pPr>
      <w:r>
        <w:rPr>
          <w:rFonts w:eastAsia="Calibri" w:asciiTheme="minorHAnsi" w:hAnsiTheme="minorHAnsi" w:cstheme="minorHAnsi"/>
          <w:b/>
          <w:color w:val="8f3228"/>
        </w:rPr>
      </w:r>
      <w:r>
        <w:rPr>
          <w:rFonts w:eastAsia="Calibri" w:asciiTheme="minorHAnsi" w:hAnsiTheme="minorHAnsi" w:cstheme="minorHAnsi"/>
          <w:b/>
          <w:color w:val="8f3228"/>
        </w:rPr>
      </w:r>
    </w:p>
    <w:p w14:paraId="36566739" w14:textId="77777777">
      <w:pPr>
        <w:pBdr/>
        <w:spacing/>
        <w:ind/>
        <w:jc w:val="both"/>
        <w:rPr>
          <w:rFonts w:eastAsia="Calibri" w:asciiTheme="minorHAnsi" w:hAnsiTheme="minorHAnsi" w:cstheme="minorHAnsi"/>
          <w:b/>
          <w:color w:val="8f3228"/>
        </w:rPr>
      </w:pPr>
      <w:r>
        <w:rPr>
          <w:rFonts w:eastAsia="Calibri" w:asciiTheme="minorHAnsi" w:hAnsiTheme="minorHAnsi" w:cstheme="minorHAnsi"/>
          <w:b/>
          <w:color w:val="8f3228"/>
        </w:rPr>
      </w:r>
      <w:r>
        <w:rPr>
          <w:rFonts w:eastAsia="Calibri" w:asciiTheme="minorHAnsi" w:hAnsiTheme="minorHAnsi" w:cstheme="minorHAnsi"/>
          <w:b/>
          <w:color w:val="8f3228"/>
        </w:rPr>
      </w:r>
    </w:p>
    <w:p w14:paraId="0C6FA396" w14:textId="77777777">
      <w:pPr>
        <w:pBdr/>
        <w:spacing/>
        <w:ind/>
        <w:jc w:val="both"/>
        <w:rPr>
          <w:rFonts w:eastAsia="Calibri" w:asciiTheme="minorHAnsi" w:hAnsiTheme="minorHAnsi" w:cstheme="minorHAnsi"/>
          <w:b/>
          <w:color w:val="8f3228"/>
        </w:rPr>
      </w:pPr>
      <w:r>
        <w:rPr>
          <w:rFonts w:eastAsia="Calibri" w:asciiTheme="minorHAnsi" w:hAnsiTheme="minorHAnsi" w:cstheme="minorHAnsi"/>
          <w:b/>
          <w:color w:val="8f3228"/>
        </w:rPr>
      </w:r>
      <w:r>
        <w:rPr>
          <w:rFonts w:eastAsia="Calibri" w:asciiTheme="minorHAnsi" w:hAnsiTheme="minorHAnsi" w:cstheme="minorHAnsi"/>
          <w:b/>
          <w:color w:val="8f3228"/>
        </w:rPr>
      </w:r>
    </w:p>
    <w:p w14:paraId="7BA54FC3" w14:textId="77777777">
      <w:pPr>
        <w:pBdr/>
        <w:spacing/>
        <w:ind/>
        <w:jc w:val="both"/>
        <w:rPr>
          <w:rFonts w:eastAsia="Calibri" w:asciiTheme="minorHAnsi" w:hAnsiTheme="minorHAnsi" w:cstheme="minorHAnsi"/>
          <w:b/>
          <w:color w:val="8f3228"/>
        </w:rPr>
      </w:pPr>
      <w:r>
        <w:rPr>
          <w:rFonts w:eastAsia="Calibri" w:asciiTheme="minorHAnsi" w:hAnsiTheme="minorHAnsi" w:cstheme="minorHAnsi"/>
          <w:b/>
          <w:color w:val="8f3228"/>
        </w:rPr>
      </w:r>
      <w:r>
        <w:rPr>
          <w:rFonts w:eastAsia="Calibri" w:asciiTheme="minorHAnsi" w:hAnsiTheme="minorHAnsi" w:cstheme="minorHAnsi"/>
          <w:b/>
          <w:color w:val="8f3228"/>
        </w:rPr>
      </w:r>
    </w:p>
    <w:p w14:paraId="4EE7F485" w14:textId="77777777">
      <w:pPr>
        <w:pBdr/>
        <w:spacing/>
        <w:ind/>
        <w:jc w:val="both"/>
        <w:rPr>
          <w:rFonts w:eastAsia="Calibri" w:asciiTheme="minorHAnsi" w:hAnsiTheme="minorHAnsi" w:cstheme="minorHAnsi"/>
          <w:b/>
          <w:color w:val="8f3228"/>
        </w:rPr>
      </w:pPr>
      <w:r>
        <w:rPr>
          <w:rFonts w:eastAsia="Calibri" w:asciiTheme="minorHAnsi" w:hAnsiTheme="minorHAnsi" w:cstheme="minorHAnsi"/>
          <w:b/>
          <w:color w:val="8f3228"/>
        </w:rPr>
      </w:r>
      <w:r>
        <w:rPr>
          <w:rFonts w:eastAsia="Calibri" w:asciiTheme="minorHAnsi" w:hAnsiTheme="minorHAnsi" w:cstheme="minorHAnsi"/>
          <w:b/>
          <w:color w:val="8f3228"/>
        </w:rPr>
      </w:r>
    </w:p>
    <w:p w14:paraId="11DCF87E" w14:textId="77777777">
      <w:pPr>
        <w:pBdr/>
        <w:spacing/>
        <w:ind/>
        <w:jc w:val="both"/>
        <w:rPr>
          <w:rFonts w:eastAsia="Calibri" w:asciiTheme="minorHAnsi" w:hAnsiTheme="minorHAnsi" w:cstheme="minorHAnsi"/>
          <w:b/>
          <w:color w:val="8f3228"/>
        </w:rPr>
      </w:pPr>
      <w:r>
        <w:rPr>
          <w:rFonts w:eastAsia="Calibri" w:asciiTheme="minorHAnsi" w:hAnsiTheme="minorHAnsi" w:cstheme="minorHAnsi"/>
          <w:b/>
          <w:color w:val="8f3228"/>
        </w:rPr>
      </w:r>
      <w:r>
        <w:rPr>
          <w:rFonts w:eastAsia="Calibri" w:asciiTheme="minorHAnsi" w:hAnsiTheme="minorHAnsi" w:cstheme="minorHAnsi"/>
          <w:b/>
          <w:color w:val="8f3228"/>
        </w:rPr>
      </w:r>
    </w:p>
    <w:p w14:paraId="5860D51E" w14:textId="77777777">
      <w:pPr>
        <w:pBdr/>
        <w:spacing/>
        <w:ind/>
        <w:jc w:val="both"/>
        <w:rPr>
          <w:rFonts w:eastAsia="Calibri" w:asciiTheme="minorHAnsi" w:hAnsiTheme="minorHAnsi" w:cstheme="minorHAnsi"/>
          <w:b/>
          <w:color w:val="8f3228"/>
        </w:rPr>
      </w:pPr>
      <w:r>
        <w:rPr>
          <w:rFonts w:eastAsia="Calibri" w:asciiTheme="minorHAnsi" w:hAnsiTheme="minorHAnsi" w:cstheme="minorHAnsi"/>
          <w:b/>
          <w:color w:val="8f3228"/>
        </w:rPr>
      </w:r>
      <w:r>
        <w:rPr>
          <w:rFonts w:eastAsia="Calibri" w:asciiTheme="minorHAnsi" w:hAnsiTheme="minorHAnsi" w:cstheme="minorHAnsi"/>
          <w:b/>
          <w:color w:val="8f3228"/>
        </w:rPr>
      </w:r>
    </w:p>
    <w:p w14:paraId="2BC2C535" w14:textId="0DCF652D">
      <w:pPr>
        <w:pBdr/>
        <w:spacing/>
        <w:ind/>
        <w:jc w:val="both"/>
        <w:rPr>
          <w:rFonts w:eastAsia="Calibri" w:asciiTheme="minorHAnsi" w:hAnsiTheme="minorHAnsi" w:cstheme="minorHAnsi"/>
          <w:b/>
          <w:color w:val="8f3228"/>
          <w:sz w:val="32"/>
          <w:szCs w:val="32"/>
        </w:rPr>
      </w:pPr>
      <w:r>
        <w:rPr>
          <w:rFonts w:eastAsia="Calibri" w:asciiTheme="minorHAnsi" w:hAnsiTheme="minorHAnsi" w:cstheme="minorHAnsi"/>
          <w:b/>
          <w:color w:val="8f3228"/>
          <w:sz w:val="32"/>
          <w:szCs w:val="32"/>
        </w:rPr>
        <w:t xml:space="preserve">Términos de referencia</w:t>
      </w:r>
      <w:r>
        <w:rPr>
          <w:rFonts w:eastAsia="Calibri" w:asciiTheme="minorHAnsi" w:hAnsiTheme="minorHAnsi" w:cstheme="minorHAnsi"/>
          <w:b/>
          <w:color w:val="8f3228"/>
          <w:sz w:val="32"/>
          <w:szCs w:val="32"/>
        </w:rPr>
        <w:t xml:space="preserve">: </w:t>
      </w:r>
      <w:r>
        <w:rPr>
          <w:rFonts w:eastAsia="Calibri" w:asciiTheme="minorHAnsi" w:hAnsiTheme="minorHAnsi" w:cstheme="minorHAnsi"/>
          <w:b/>
          <w:color w:val="8f3228"/>
          <w:sz w:val="32"/>
          <w:szCs w:val="32"/>
        </w:rPr>
        <w:t xml:space="preserve">Diseñar, validar y ajustar una Guía Nacional de Lineamientos que establezca un marco metodológico y operativo para el fortalecimiento integral de los semilleros juvenile</w:t>
      </w:r>
      <w:r>
        <w:rPr>
          <w:rFonts w:eastAsia="Calibri" w:asciiTheme="minorHAnsi" w:hAnsiTheme="minorHAnsi" w:cstheme="minorHAnsi"/>
          <w:b/>
          <w:color w:val="8f3228"/>
          <w:sz w:val="32"/>
          <w:szCs w:val="32"/>
        </w:rPr>
        <w:t xml:space="preserve">s en las Zonas de Reserva Campesina (ZRC), definiendo orientaciones técnicas para el desarrollo de capacidades organizativas, productivas, ambientales, de gobernanza juvenil y liderazgo femenino, bajo un enfoque de género, economía del cuidado y resilienci</w:t>
      </w:r>
      <w:r>
        <w:rPr>
          <w:rFonts w:eastAsia="Calibri" w:asciiTheme="minorHAnsi" w:hAnsiTheme="minorHAnsi" w:cstheme="minorHAnsi"/>
          <w:b/>
          <w:color w:val="8f3228"/>
          <w:sz w:val="32"/>
          <w:szCs w:val="32"/>
        </w:rPr>
        <w:t xml:space="preserve">a climática. La Guía será validada mediante su implementación piloto en quince (15) ZRC previamente identificadas, con el propósito de incorporar retroalimentación práctica y consolidar una versión final técnicamente robusta y replicable a escala nacional.</w:t>
      </w:r>
      <w:r>
        <w:rPr>
          <w:rFonts w:eastAsia="Calibri" w:asciiTheme="minorHAnsi" w:hAnsiTheme="minorHAnsi" w:cstheme="minorHAnsi"/>
          <w:b/>
          <w:color w:val="8f3228"/>
          <w:sz w:val="32"/>
          <w:szCs w:val="32"/>
        </w:rPr>
      </w:r>
    </w:p>
    <w:p w14:paraId="3C616D5A" w14:textId="77777777">
      <w:pPr>
        <w:pBdr/>
        <w:spacing/>
        <w:ind/>
        <w:jc w:val="both"/>
        <w:rPr>
          <w:rFonts w:eastAsia="Calibri" w:asciiTheme="minorHAnsi" w:hAnsiTheme="minorHAnsi" w:cstheme="minorHAnsi"/>
          <w:b/>
          <w:color w:val="8f3228"/>
        </w:rPr>
      </w:pPr>
      <w:r>
        <w:rPr>
          <w:rFonts w:eastAsia="Calibri" w:asciiTheme="minorHAnsi" w:hAnsiTheme="minorHAnsi" w:cstheme="minorHAnsi"/>
          <w:b/>
          <w:color w:val="8f3228"/>
        </w:rPr>
      </w:r>
      <w:r>
        <w:rPr>
          <w:rFonts w:eastAsia="Calibri" w:asciiTheme="minorHAnsi" w:hAnsiTheme="minorHAnsi" w:cstheme="minorHAnsi"/>
          <w:b/>
          <w:color w:val="8f3228"/>
        </w:rPr>
      </w:r>
    </w:p>
    <w:p w14:paraId="6972549C" w14:textId="77777777">
      <w:pPr>
        <w:pBdr/>
        <w:spacing/>
        <w:ind/>
        <w:jc w:val="both"/>
        <w:rPr>
          <w:rFonts w:eastAsia="Calibri" w:asciiTheme="minorHAnsi" w:hAnsiTheme="minorHAnsi" w:cstheme="minorHAnsi"/>
          <w:b/>
          <w:color w:val="8f3228"/>
        </w:rPr>
      </w:pPr>
      <w:r>
        <w:rPr>
          <w:rFonts w:eastAsia="Calibri" w:asciiTheme="minorHAnsi" w:hAnsiTheme="minorHAnsi" w:cstheme="minorHAnsi"/>
          <w:b/>
          <w:color w:val="8f3228"/>
        </w:rPr>
      </w:r>
      <w:r>
        <w:rPr>
          <w:rFonts w:eastAsia="Calibri" w:asciiTheme="minorHAnsi" w:hAnsiTheme="minorHAnsi" w:cstheme="minorHAnsi"/>
          <w:b/>
          <w:color w:val="8f3228"/>
        </w:rPr>
      </w:r>
    </w:p>
    <w:p w14:paraId="3762911D" w14:textId="77777777">
      <w:pPr>
        <w:pBdr/>
        <w:spacing/>
        <w:ind/>
        <w:jc w:val="both"/>
        <w:rPr>
          <w:rFonts w:eastAsia="Calibri" w:asciiTheme="minorHAnsi" w:hAnsiTheme="minorHAnsi" w:cstheme="minorHAnsi"/>
          <w:b/>
          <w:color w:val="8f3228"/>
        </w:rPr>
      </w:pPr>
      <w:r>
        <w:rPr>
          <w:rFonts w:eastAsia="Calibri" w:asciiTheme="minorHAnsi" w:hAnsiTheme="minorHAnsi" w:cstheme="minorHAnsi"/>
          <w:b/>
          <w:color w:val="8f3228"/>
        </w:rPr>
      </w:r>
      <w:r>
        <w:rPr>
          <w:rFonts w:eastAsia="Calibri" w:asciiTheme="minorHAnsi" w:hAnsiTheme="minorHAnsi" w:cstheme="minorHAnsi"/>
          <w:b/>
          <w:color w:val="8f3228"/>
        </w:rPr>
      </w:r>
    </w:p>
    <w:p w14:paraId="6F7C08EE" w14:textId="77777777">
      <w:pPr>
        <w:pBdr/>
        <w:spacing/>
        <w:ind/>
        <w:jc w:val="both"/>
        <w:rPr>
          <w:rFonts w:eastAsia="Calibri" w:asciiTheme="minorHAnsi" w:hAnsiTheme="minorHAnsi" w:cstheme="minorHAnsi"/>
          <w:b/>
          <w:color w:val="165573"/>
        </w:rPr>
      </w:pPr>
      <w:r>
        <w:rPr>
          <w:rFonts w:eastAsia="Calibri" w:asciiTheme="minorHAnsi" w:hAnsiTheme="minorHAnsi" w:cstheme="minorHAnsi"/>
          <w:b/>
          <w:color w:val="165573"/>
        </w:rPr>
      </w:r>
      <w:r>
        <w:rPr>
          <w:rFonts w:eastAsia="Calibri" w:asciiTheme="minorHAnsi" w:hAnsiTheme="minorHAnsi" w:cstheme="minorHAnsi"/>
          <w:b/>
          <w:color w:val="165573"/>
        </w:rPr>
      </w:r>
    </w:p>
    <w:p w14:paraId="00ACFB14" w14:textId="77777777">
      <w:pPr>
        <w:pBdr/>
        <w:spacing/>
        <w:ind w:left="-426"/>
        <w:jc w:val="both"/>
        <w:rPr>
          <w:rFonts w:eastAsia="Calibri" w:asciiTheme="minorHAnsi" w:hAnsiTheme="minorHAnsi" w:cstheme="minorHAnsi"/>
          <w:b/>
          <w:color w:val="165573"/>
        </w:rPr>
      </w:pPr>
      <w:r>
        <w:rPr>
          <w:rFonts w:eastAsia="Calibri" w:asciiTheme="minorHAnsi" w:hAnsiTheme="minorHAnsi" w:cstheme="minorHAnsi"/>
          <w:b/>
          <w:color w:val="165573"/>
        </w:rPr>
      </w:r>
      <w:r>
        <w:rPr>
          <w:rFonts w:eastAsia="Calibri" w:asciiTheme="minorHAnsi" w:hAnsiTheme="minorHAnsi" w:cstheme="minorHAnsi"/>
          <w:b/>
          <w:color w:val="165573"/>
        </w:rPr>
      </w:r>
    </w:p>
    <w:p w14:paraId="0728D887" w14:textId="77777777">
      <w:pPr>
        <w:pBdr/>
        <w:spacing/>
        <w:ind w:left="-426"/>
        <w:jc w:val="both"/>
        <w:rPr>
          <w:rFonts w:eastAsia="Calibri" w:asciiTheme="minorHAnsi" w:hAnsiTheme="minorHAnsi" w:cstheme="minorHAnsi"/>
          <w:b/>
          <w:color w:val="165573"/>
        </w:rPr>
      </w:pPr>
      <w:r>
        <w:rPr>
          <w:rFonts w:eastAsia="Calibri" w:asciiTheme="minorHAnsi" w:hAnsiTheme="minorHAnsi" w:cstheme="minorHAnsi"/>
          <w:b/>
          <w:color w:val="165573"/>
        </w:rPr>
      </w:r>
      <w:r>
        <w:rPr>
          <w:rFonts w:eastAsia="Calibri" w:asciiTheme="minorHAnsi" w:hAnsiTheme="minorHAnsi" w:cstheme="minorHAnsi"/>
          <w:b/>
          <w:color w:val="165573"/>
        </w:rPr>
      </w:r>
    </w:p>
    <w:p w14:paraId="4507779B" w14:textId="1220522A">
      <w:pPr>
        <w:pBdr/>
        <w:spacing/>
        <w:ind w:left="6372"/>
        <w:jc w:val="both"/>
        <w:rPr>
          <w:rFonts w:eastAsia="Calibri" w:asciiTheme="minorHAnsi" w:hAnsiTheme="minorHAnsi" w:cstheme="minorHAnsi"/>
          <w:b/>
          <w:color w:val="2f5496"/>
          <w:sz w:val="44"/>
          <w:szCs w:val="44"/>
        </w:rPr>
      </w:pPr>
      <w:r>
        <w:rPr>
          <w:rFonts w:eastAsia="Calibri" w:asciiTheme="minorHAnsi" w:hAnsiTheme="minorHAnsi" w:cstheme="minorHAnsi"/>
          <w:b/>
          <w:color w:val="2f5496"/>
          <w:sz w:val="44"/>
          <w:szCs w:val="44"/>
        </w:rPr>
        <w:t xml:space="preserve">Febrero</w:t>
      </w:r>
      <w:r>
        <w:rPr>
          <w:rFonts w:eastAsia="Calibri" w:asciiTheme="minorHAnsi" w:hAnsiTheme="minorHAnsi" w:cstheme="minorHAnsi"/>
          <w:b/>
          <w:color w:val="2f5496"/>
          <w:sz w:val="44"/>
          <w:szCs w:val="44"/>
        </w:rPr>
        <w:t xml:space="preserve"> 202</w:t>
      </w:r>
      <w:r>
        <w:rPr>
          <w:rFonts w:eastAsia="Calibri" w:asciiTheme="minorHAnsi" w:hAnsiTheme="minorHAnsi" w:cstheme="minorHAnsi"/>
          <w:b/>
          <w:color w:val="2f5496"/>
          <w:sz w:val="44"/>
          <w:szCs w:val="44"/>
        </w:rPr>
        <w:t xml:space="preserve">6</w:t>
      </w:r>
      <w:r>
        <w:rPr>
          <w:rFonts w:eastAsia="Calibri" w:asciiTheme="minorHAnsi" w:hAnsiTheme="minorHAnsi" w:cstheme="minorHAnsi"/>
          <w:b/>
          <w:color w:val="2f5496"/>
          <w:sz w:val="44"/>
          <w:szCs w:val="44"/>
        </w:rPr>
      </w:r>
    </w:p>
    <w:p w14:paraId="4A843C01" w14:textId="77777777">
      <w:pPr>
        <w:pBdr/>
        <w:spacing/>
        <w:ind w:left="-426"/>
        <w:jc w:val="both"/>
        <w:rPr>
          <w:rFonts w:eastAsia="Calibri" w:asciiTheme="minorHAnsi" w:hAnsiTheme="minorHAnsi" w:cstheme="minorHAnsi"/>
          <w:b/>
          <w:color w:val="165573"/>
        </w:rPr>
      </w:pPr>
      <w:r>
        <w:rPr>
          <w:rFonts w:eastAsia="Calibri" w:asciiTheme="minorHAnsi" w:hAnsiTheme="minorHAnsi" w:cstheme="minorHAnsi"/>
          <w:b/>
          <w:color w:val="165573"/>
        </w:rPr>
      </w:r>
      <w:r>
        <w:rPr>
          <w:rFonts w:eastAsia="Calibri" w:asciiTheme="minorHAnsi" w:hAnsiTheme="minorHAnsi" w:cstheme="minorHAnsi"/>
          <w:b/>
          <w:color w:val="165573"/>
        </w:rPr>
      </w:r>
    </w:p>
    <w:p w14:paraId="4DFEC77B" w14:textId="77777777">
      <w:pPr>
        <w:pBdr/>
        <w:spacing/>
        <w:ind w:left="-426"/>
        <w:jc w:val="both"/>
        <w:rPr>
          <w:rFonts w:eastAsia="Calibri" w:asciiTheme="minorHAnsi" w:hAnsiTheme="minorHAnsi" w:cstheme="minorHAnsi"/>
        </w:rPr>
      </w:pPr>
      <w:r>
        <w:rPr>
          <w:rFonts w:eastAsia="Calibri" w:asciiTheme="minorHAnsi" w:hAnsiTheme="minorHAnsi" w:cstheme="minorHAnsi"/>
        </w:rPr>
      </w:r>
      <w:r>
        <w:rPr>
          <w:rFonts w:eastAsia="Calibri" w:asciiTheme="minorHAnsi" w:hAnsiTheme="minorHAnsi" w:cstheme="minorHAnsi"/>
        </w:rPr>
      </w:r>
    </w:p>
    <w:p w14:paraId="4237A0B6" w14:textId="77777777">
      <w:pPr>
        <w:pBdr/>
        <w:spacing/>
        <w:ind/>
        <w:jc w:val="both"/>
        <w:rPr>
          <w:rFonts w:eastAsia="Calibri" w:asciiTheme="minorHAnsi" w:hAnsiTheme="minorHAnsi" w:cstheme="minorHAnsi"/>
          <w:b/>
          <w:color w:val="165573"/>
        </w:rPr>
      </w:pPr>
      <w:r>
        <w:rPr>
          <w:rFonts w:asciiTheme="minorHAnsi" w:hAnsiTheme="minorHAnsi" w:cstheme="minorHAnsi"/>
        </w:rPr>
        <w:br w:type="page" w:clear="all"/>
      </w:r>
      <w:r>
        <w:rPr>
          <w:rFonts w:eastAsia="Calibri" w:asciiTheme="minorHAnsi" w:hAnsiTheme="minorHAnsi" w:cstheme="minorHAnsi"/>
          <w:b/>
          <w:color w:val="165573"/>
        </w:rPr>
      </w:r>
    </w:p>
    <w:p w14:paraId="6B1D3696" w14:textId="7AC981F2">
      <w:pPr>
        <w:pBdr/>
        <w:spacing/>
        <w:ind/>
        <w:jc w:val="both"/>
        <w:rPr>
          <w:rFonts w:eastAsia="Calibri" w:asciiTheme="minorHAnsi" w:hAnsiTheme="minorHAnsi" w:cstheme="minorHAnsi"/>
          <w:b/>
          <w:color w:val="165573"/>
        </w:rPr>
      </w:pPr>
      <w:r>
        <w:rPr>
          <w:rFonts w:eastAsia="Calibri" w:asciiTheme="minorHAnsi" w:hAnsiTheme="minorHAnsi" w:cstheme="minorHAnsi"/>
          <w:b/>
          <w:color w:val="165573"/>
        </w:rPr>
        <w:t xml:space="preserve">Tabla de contenido</w:t>
      </w:r>
      <w:r>
        <w:rPr>
          <w:rFonts w:eastAsia="Calibri" w:asciiTheme="minorHAnsi" w:hAnsiTheme="minorHAnsi" w:cstheme="minorHAnsi"/>
          <w:b/>
          <w:color w:val="165573"/>
        </w:rPr>
      </w:r>
    </w:p>
    <w:p w14:paraId="5B9A0B96" w14:textId="77777777">
      <w:pPr>
        <w:pBdr/>
        <w:spacing/>
        <w:ind/>
        <w:jc w:val="both"/>
        <w:rPr>
          <w:rFonts w:asciiTheme="minorHAnsi" w:hAnsiTheme="minorHAnsi" w:cstheme="minorHAnsi"/>
          <w:lang w:eastAsia="en-US"/>
        </w:rPr>
      </w:pPr>
      <w:r>
        <w:rPr>
          <w:rFonts w:asciiTheme="minorHAnsi" w:hAnsiTheme="minorHAnsi" w:cstheme="minorHAnsi"/>
          <w:lang w:eastAsia="en-US"/>
        </w:rPr>
      </w:r>
      <w:r>
        <w:rPr>
          <w:rFonts w:asciiTheme="minorHAnsi" w:hAnsiTheme="minorHAnsi" w:cstheme="minorHAnsi"/>
          <w:lang w:eastAsia="en-US"/>
        </w:rPr>
      </w:r>
    </w:p>
    <w:sdt>
      <w:sdtPr>
        <w15:appearance w15:val="boundingBox"/>
        <w:id w:val="297263237"/>
        <w:docPartObj>
          <w:docPartGallery w:val="Table of Contents"/>
          <w:docPartUnique w:val="true"/>
        </w:docPartObj>
        <w:rPr>
          <w:rFonts w:ascii="Times New Roman" w:hAnsi="Times New Roman" w:eastAsia="Times New Roman" w:cstheme="minorHAnsi"/>
          <w:sz w:val="24"/>
          <w:szCs w:val="24"/>
          <w:lang w:val="es-ES" w:eastAsia="es-CO"/>
          <w14:ligatures w14:val="none"/>
        </w:rPr>
      </w:sdtPr>
      <w:sdtContent>
        <w:p w14:paraId="2526470A" w14:textId="06AE2BAB">
          <w:pPr>
            <w:pStyle w:val="978"/>
            <w:pBdr/>
            <w:spacing w:after="0" w:line="240" w:lineRule="auto"/>
            <w:ind/>
            <w:jc w:val="both"/>
            <w:rPr>
              <w:rFonts w:cstheme="minorHAnsi"/>
              <w:sz w:val="24"/>
              <w:szCs w:val="24"/>
            </w:rPr>
          </w:pPr>
          <w:r>
            <w:rPr>
              <w:rFonts w:cstheme="minorHAnsi"/>
              <w:sz w:val="24"/>
              <w:szCs w:val="24"/>
            </w:rPr>
          </w:r>
          <w:r>
            <w:rPr>
              <w:rFonts w:cstheme="minorHAnsi"/>
              <w:sz w:val="24"/>
              <w:szCs w:val="24"/>
            </w:rPr>
          </w:r>
        </w:p>
        <w:p w14:paraId="2DCA1135" w14:textId="09E47FD1">
          <w:pPr>
            <w:pStyle w:val="1013"/>
            <w:pBdr/>
            <w:spacing/>
            <w:ind/>
            <w:rPr>
              <w:rFonts w:asciiTheme="minorHAnsi" w:hAnsiTheme="minorHAnsi" w:eastAsiaTheme="minorEastAsia" w:cstheme="minorBidi"/>
              <w:sz w:val="24"/>
              <w:szCs w:val="24"/>
              <w:lang w:val="es-CO" w:eastAsia="es-CO"/>
              <w14:ligatures w14:val="standardContextual"/>
            </w:rPr>
          </w:pPr>
          <w:r>
            <w:rPr>
              <w:rFonts w:asciiTheme="minorHAnsi" w:hAnsiTheme="minorHAnsi" w:cstheme="minorHAnsi"/>
              <w:sz w:val="24"/>
              <w:szCs w:val="24"/>
            </w:rPr>
            <w:fldChar w:fldCharType="begin"/>
          </w:r>
          <w:r>
            <w:rPr>
              <w:rFonts w:asciiTheme="minorHAnsi" w:hAnsiTheme="minorHAnsi" w:cstheme="minorHAnsi"/>
              <w:sz w:val="24"/>
              <w:szCs w:val="24"/>
            </w:rPr>
            <w:instrText xml:space="preserve"> TOC \o "1-3" \h \z \u </w:instrText>
          </w:r>
          <w:r>
            <w:rPr>
              <w:rFonts w:asciiTheme="minorHAnsi" w:hAnsiTheme="minorHAnsi" w:cstheme="minorHAnsi"/>
              <w:sz w:val="24"/>
              <w:szCs w:val="24"/>
            </w:rPr>
            <w:fldChar w:fldCharType="separate"/>
          </w:r>
          <w:hyperlink w:tooltip="#_Toc221834524" w:anchor="_Toc221834524" w:history="1">
            <w:r>
              <w:rPr>
                <w:rStyle w:val="1001"/>
                <w:rFonts w:eastAsia="Calibri" w:cstheme="minorHAnsi"/>
              </w:rPr>
              <w:t xml:space="preserve">0</w:t>
            </w:r>
            <w:r>
              <w:rPr>
                <w:rFonts w:asciiTheme="minorHAnsi" w:hAnsiTheme="minorHAnsi" w:eastAsiaTheme="minorEastAsia" w:cstheme="minorBidi"/>
                <w:sz w:val="24"/>
                <w:szCs w:val="24"/>
                <w:lang w:val="es-CO" w:eastAsia="es-CO"/>
                <w14:ligatures w14:val="standardContextual"/>
              </w:rPr>
              <w:tab/>
            </w:r>
            <w:r>
              <w:rPr>
                <w:rStyle w:val="1001"/>
                <w:rFonts w:eastAsia="Calibri" w:cstheme="minorHAnsi"/>
              </w:rPr>
              <w:t xml:space="preserve">LISTA DE ABREVIACIONES</w:t>
            </w:r>
            <w:r>
              <w:tab/>
            </w:r>
            <w:r>
              <w:fldChar w:fldCharType="begin"/>
            </w:r>
            <w:r>
              <w:instrText xml:space="preserve"> PAGEREF _Toc221834524 \h </w:instrText>
            </w:r>
            <w:r/>
            <w:r>
              <w:fldChar w:fldCharType="separate"/>
            </w:r>
            <w:r>
              <w:t xml:space="preserve">3</w:t>
            </w:r>
            <w:r>
              <w:fldChar w:fldCharType="end"/>
            </w:r>
          </w:hyperlink>
          <w:r/>
          <w:r>
            <w:rPr>
              <w:rFonts w:asciiTheme="minorHAnsi" w:hAnsiTheme="minorHAnsi" w:eastAsiaTheme="minorEastAsia" w:cstheme="minorBidi"/>
              <w:sz w:val="24"/>
              <w:szCs w:val="24"/>
              <w:lang w:val="es-CO" w:eastAsia="es-CO"/>
              <w14:ligatures w14:val="standardContextual"/>
            </w:rPr>
          </w:r>
        </w:p>
        <w:p w14:paraId="3C02ECC8" w14:textId="3C9DAB16">
          <w:pPr>
            <w:pStyle w:val="1013"/>
            <w:pBdr/>
            <w:spacing/>
            <w:ind/>
            <w:rPr>
              <w:rFonts w:asciiTheme="minorHAnsi" w:hAnsiTheme="minorHAnsi" w:eastAsiaTheme="minorEastAsia" w:cstheme="minorBidi"/>
              <w:sz w:val="24"/>
              <w:szCs w:val="24"/>
              <w:lang w:val="es-CO" w:eastAsia="es-CO"/>
              <w14:ligatures w14:val="standardContextual"/>
            </w:rPr>
          </w:pPr>
          <w:r/>
          <w:hyperlink w:tooltip="#_Toc221834525" w:anchor="_Toc221834525" w:history="1">
            <w:r>
              <w:rPr>
                <w:rStyle w:val="1001"/>
                <w:rFonts w:eastAsia="Calibri" w:cstheme="minorHAnsi"/>
              </w:rPr>
              <w:t xml:space="preserve">1</w:t>
            </w:r>
            <w:r>
              <w:rPr>
                <w:rFonts w:asciiTheme="minorHAnsi" w:hAnsiTheme="minorHAnsi" w:eastAsiaTheme="minorEastAsia" w:cstheme="minorBidi"/>
                <w:sz w:val="24"/>
                <w:szCs w:val="24"/>
                <w:lang w:val="es-CO" w:eastAsia="es-CO"/>
                <w14:ligatures w14:val="standardContextual"/>
              </w:rPr>
              <w:tab/>
            </w:r>
            <w:r>
              <w:rPr>
                <w:rStyle w:val="1001"/>
                <w:rFonts w:eastAsia="Calibri" w:cstheme="minorHAnsi"/>
              </w:rPr>
              <w:t xml:space="preserve">INFORMACIÓN GENERAL</w:t>
            </w:r>
            <w:r>
              <w:tab/>
            </w:r>
            <w:r>
              <w:fldChar w:fldCharType="begin"/>
            </w:r>
            <w:r>
              <w:instrText xml:space="preserve"> PAGEREF _Toc221834525 \h </w:instrText>
            </w:r>
            <w:r/>
            <w:r>
              <w:fldChar w:fldCharType="separate"/>
            </w:r>
            <w:r>
              <w:t xml:space="preserve">4</w:t>
            </w:r>
            <w:r>
              <w:fldChar w:fldCharType="end"/>
            </w:r>
          </w:hyperlink>
          <w:r/>
          <w:r>
            <w:rPr>
              <w:rFonts w:asciiTheme="minorHAnsi" w:hAnsiTheme="minorHAnsi" w:eastAsiaTheme="minorEastAsia" w:cstheme="minorBidi"/>
              <w:sz w:val="24"/>
              <w:szCs w:val="24"/>
              <w:lang w:val="es-CO" w:eastAsia="es-CO"/>
              <w14:ligatures w14:val="standardContextual"/>
            </w:rPr>
          </w:r>
        </w:p>
        <w:p w14:paraId="574275EB" w14:textId="69F42CA7">
          <w:pPr>
            <w:pStyle w:val="1013"/>
            <w:pBdr/>
            <w:spacing/>
            <w:ind/>
            <w:rPr>
              <w:rFonts w:asciiTheme="minorHAnsi" w:hAnsiTheme="minorHAnsi" w:eastAsiaTheme="minorEastAsia" w:cstheme="minorBidi"/>
              <w:sz w:val="24"/>
              <w:szCs w:val="24"/>
              <w:lang w:val="es-CO" w:eastAsia="es-CO"/>
              <w14:ligatures w14:val="standardContextual"/>
            </w:rPr>
          </w:pPr>
          <w:r/>
          <w:hyperlink w:tooltip="#_Toc221834526" w:anchor="_Toc221834526" w:history="1">
            <w:r>
              <w:rPr>
                <w:rStyle w:val="1001"/>
                <w:rFonts w:eastAsia="Calibri" w:cstheme="minorHAnsi"/>
              </w:rPr>
              <w:t xml:space="preserve">2</w:t>
            </w:r>
            <w:r>
              <w:rPr>
                <w:rFonts w:asciiTheme="minorHAnsi" w:hAnsiTheme="minorHAnsi" w:eastAsiaTheme="minorEastAsia" w:cstheme="minorBidi"/>
                <w:sz w:val="24"/>
                <w:szCs w:val="24"/>
                <w:lang w:val="es-CO" w:eastAsia="es-CO"/>
                <w14:ligatures w14:val="standardContextual"/>
              </w:rPr>
              <w:tab/>
            </w:r>
            <w:r>
              <w:rPr>
                <w:rStyle w:val="1001"/>
                <w:rFonts w:eastAsia="Calibri" w:cstheme="minorHAnsi"/>
              </w:rPr>
              <w:t xml:space="preserve">CONTEXTO Y JUSTIFICACIÓN</w:t>
            </w:r>
            <w:r>
              <w:tab/>
            </w:r>
            <w:r>
              <w:fldChar w:fldCharType="begin"/>
            </w:r>
            <w:r>
              <w:instrText xml:space="preserve"> PAGEREF _Toc221834526 \h </w:instrText>
            </w:r>
            <w:r/>
            <w:r>
              <w:fldChar w:fldCharType="separate"/>
            </w:r>
            <w:r>
              <w:t xml:space="preserve">5</w:t>
            </w:r>
            <w:r>
              <w:fldChar w:fldCharType="end"/>
            </w:r>
          </w:hyperlink>
          <w:r/>
          <w:r>
            <w:rPr>
              <w:rFonts w:asciiTheme="minorHAnsi" w:hAnsiTheme="minorHAnsi" w:eastAsiaTheme="minorEastAsia" w:cstheme="minorBidi"/>
              <w:sz w:val="24"/>
              <w:szCs w:val="24"/>
              <w:lang w:val="es-CO" w:eastAsia="es-CO"/>
              <w14:ligatures w14:val="standardContextual"/>
            </w:rPr>
          </w:r>
        </w:p>
        <w:p w14:paraId="2BB29A3B" w14:textId="6243A2A7">
          <w:pPr>
            <w:pStyle w:val="1013"/>
            <w:pBdr/>
            <w:spacing/>
            <w:ind/>
            <w:rPr>
              <w:rFonts w:asciiTheme="minorHAnsi" w:hAnsiTheme="minorHAnsi" w:eastAsiaTheme="minorEastAsia" w:cstheme="minorBidi"/>
              <w:sz w:val="24"/>
              <w:szCs w:val="24"/>
              <w:lang w:val="es-CO" w:eastAsia="es-CO"/>
              <w14:ligatures w14:val="standardContextual"/>
            </w:rPr>
          </w:pPr>
          <w:r/>
          <w:hyperlink w:tooltip="#_Toc221834527" w:anchor="_Toc221834527" w:history="1">
            <w:r>
              <w:rPr>
                <w:rStyle w:val="1001"/>
                <w:rFonts w:eastAsia="Calibri" w:cstheme="minorHAnsi"/>
                <w:lang w:val="es-ES"/>
              </w:rPr>
              <w:t xml:space="preserve">3</w:t>
            </w:r>
            <w:r>
              <w:rPr>
                <w:rFonts w:asciiTheme="minorHAnsi" w:hAnsiTheme="minorHAnsi" w:eastAsiaTheme="minorEastAsia" w:cstheme="minorBidi"/>
                <w:sz w:val="24"/>
                <w:szCs w:val="24"/>
                <w:lang w:val="es-CO" w:eastAsia="es-CO"/>
                <w14:ligatures w14:val="standardContextual"/>
              </w:rPr>
              <w:tab/>
            </w:r>
            <w:r>
              <w:rPr>
                <w:rStyle w:val="1001"/>
                <w:rFonts w:eastAsia="Calibri" w:cstheme="minorHAnsi"/>
                <w:lang w:val="es-ES"/>
              </w:rPr>
              <w:t xml:space="preserve">OBJETIVO Y ALCANCE DE LA MISIÓN</w:t>
            </w:r>
            <w:r>
              <w:tab/>
            </w:r>
            <w:r>
              <w:fldChar w:fldCharType="begin"/>
            </w:r>
            <w:r>
              <w:instrText xml:space="preserve"> PAGEREF _Toc221834527 \h </w:instrText>
            </w:r>
            <w:r/>
            <w:r>
              <w:fldChar w:fldCharType="separate"/>
            </w:r>
            <w:r>
              <w:t xml:space="preserve">11</w:t>
            </w:r>
            <w:r>
              <w:fldChar w:fldCharType="end"/>
            </w:r>
          </w:hyperlink>
          <w:r/>
          <w:r>
            <w:rPr>
              <w:rFonts w:asciiTheme="minorHAnsi" w:hAnsiTheme="minorHAnsi" w:eastAsiaTheme="minorEastAsia" w:cstheme="minorBidi"/>
              <w:sz w:val="24"/>
              <w:szCs w:val="24"/>
              <w:lang w:val="es-CO" w:eastAsia="es-CO"/>
              <w14:ligatures w14:val="standardContextual"/>
            </w:rPr>
          </w:r>
        </w:p>
        <w:p w14:paraId="7DD38573" w14:textId="0DC7FD05">
          <w:pPr>
            <w:pStyle w:val="1013"/>
            <w:pBdr/>
            <w:spacing/>
            <w:ind/>
            <w:rPr>
              <w:rFonts w:asciiTheme="minorHAnsi" w:hAnsiTheme="minorHAnsi" w:eastAsiaTheme="minorEastAsia" w:cstheme="minorBidi"/>
              <w:sz w:val="24"/>
              <w:szCs w:val="24"/>
              <w:lang w:val="es-CO" w:eastAsia="es-CO"/>
              <w14:ligatures w14:val="standardContextual"/>
            </w:rPr>
          </w:pPr>
          <w:r/>
          <w:hyperlink w:tooltip="#_Toc221834528" w:anchor="_Toc221834528" w:history="1">
            <w:r>
              <w:rPr>
                <w:rStyle w:val="1001"/>
                <w:rFonts w:eastAsia="Calibri" w:cstheme="minorHAnsi"/>
                <w:lang w:val="es-CO"/>
              </w:rPr>
              <w:t xml:space="preserve">4</w:t>
            </w:r>
            <w:r>
              <w:rPr>
                <w:rFonts w:asciiTheme="minorHAnsi" w:hAnsiTheme="minorHAnsi" w:eastAsiaTheme="minorEastAsia" w:cstheme="minorBidi"/>
                <w:sz w:val="24"/>
                <w:szCs w:val="24"/>
                <w:lang w:val="es-CO" w:eastAsia="es-CO"/>
                <w14:ligatures w14:val="standardContextual"/>
              </w:rPr>
              <w:tab/>
            </w:r>
            <w:r>
              <w:rPr>
                <w:rStyle w:val="1001"/>
                <w:rFonts w:eastAsia="Calibri" w:cstheme="minorHAnsi"/>
                <w:lang w:val="es-CO"/>
              </w:rPr>
              <w:t xml:space="preserve">ENFOQUE TRANSVERSAL DE GÉNERO Y ECONOMÍA DEL CUIDADO</w:t>
            </w:r>
            <w:r>
              <w:tab/>
            </w:r>
            <w:r>
              <w:fldChar w:fldCharType="begin"/>
            </w:r>
            <w:r>
              <w:instrText xml:space="preserve"> PAGEREF _Toc221834528 \h </w:instrText>
            </w:r>
            <w:r/>
            <w:r>
              <w:fldChar w:fldCharType="separate"/>
            </w:r>
            <w:r>
              <w:t xml:space="preserve">12</w:t>
            </w:r>
            <w:r>
              <w:fldChar w:fldCharType="end"/>
            </w:r>
          </w:hyperlink>
          <w:r/>
          <w:r>
            <w:rPr>
              <w:rFonts w:asciiTheme="minorHAnsi" w:hAnsiTheme="minorHAnsi" w:eastAsiaTheme="minorEastAsia" w:cstheme="minorBidi"/>
              <w:sz w:val="24"/>
              <w:szCs w:val="24"/>
              <w:lang w:val="es-CO" w:eastAsia="es-CO"/>
              <w14:ligatures w14:val="standardContextual"/>
            </w:rPr>
          </w:r>
        </w:p>
        <w:p w14:paraId="36B37993" w14:textId="27F58544">
          <w:pPr>
            <w:pStyle w:val="1013"/>
            <w:pBdr/>
            <w:spacing/>
            <w:ind/>
            <w:rPr>
              <w:rFonts w:asciiTheme="minorHAnsi" w:hAnsiTheme="minorHAnsi" w:eastAsiaTheme="minorEastAsia" w:cstheme="minorBidi"/>
              <w:sz w:val="24"/>
              <w:szCs w:val="24"/>
              <w:lang w:val="es-CO" w:eastAsia="es-CO"/>
              <w14:ligatures w14:val="standardContextual"/>
            </w:rPr>
          </w:pPr>
          <w:r/>
          <w:hyperlink w:tooltip="#_Toc221834529" w:anchor="_Toc221834529" w:history="1">
            <w:r>
              <w:rPr>
                <w:rStyle w:val="1001"/>
                <w:rFonts w:eastAsia="Calibri" w:cstheme="minorHAnsi"/>
                <w:lang w:val="es-CO"/>
              </w:rPr>
              <w:t xml:space="preserve">5</w:t>
            </w:r>
            <w:r>
              <w:rPr>
                <w:rFonts w:asciiTheme="minorHAnsi" w:hAnsiTheme="minorHAnsi" w:eastAsiaTheme="minorEastAsia" w:cstheme="minorBidi"/>
                <w:sz w:val="24"/>
                <w:szCs w:val="24"/>
                <w:lang w:val="es-CO" w:eastAsia="es-CO"/>
                <w14:ligatures w14:val="standardContextual"/>
              </w:rPr>
              <w:tab/>
            </w:r>
            <w:r>
              <w:rPr>
                <w:rStyle w:val="1001"/>
                <w:rFonts w:eastAsia="Calibri" w:cstheme="minorHAnsi"/>
                <w:lang w:val="es-CO"/>
              </w:rPr>
              <w:t xml:space="preserve">METODOLOGÍA Y FASES DE LA CONSULTORÍA</w:t>
            </w:r>
            <w:r>
              <w:tab/>
            </w:r>
            <w:r>
              <w:fldChar w:fldCharType="begin"/>
            </w:r>
            <w:r>
              <w:instrText xml:space="preserve"> PAGEREF _Toc221834529 \h </w:instrText>
            </w:r>
            <w:r/>
            <w:r>
              <w:fldChar w:fldCharType="separate"/>
            </w:r>
            <w:r>
              <w:t xml:space="preserve">13</w:t>
            </w:r>
            <w:r>
              <w:fldChar w:fldCharType="end"/>
            </w:r>
          </w:hyperlink>
          <w:r/>
          <w:r>
            <w:rPr>
              <w:rFonts w:asciiTheme="minorHAnsi" w:hAnsiTheme="minorHAnsi" w:eastAsiaTheme="minorEastAsia" w:cstheme="minorBidi"/>
              <w:sz w:val="24"/>
              <w:szCs w:val="24"/>
              <w:lang w:val="es-CO" w:eastAsia="es-CO"/>
              <w14:ligatures w14:val="standardContextual"/>
            </w:rPr>
          </w:r>
        </w:p>
        <w:p w14:paraId="1E4BCC5A" w14:textId="398B90D8">
          <w:pPr>
            <w:pStyle w:val="1013"/>
            <w:pBdr/>
            <w:spacing/>
            <w:ind/>
            <w:rPr>
              <w:rFonts w:asciiTheme="minorHAnsi" w:hAnsiTheme="minorHAnsi" w:eastAsiaTheme="minorEastAsia" w:cstheme="minorBidi"/>
              <w:sz w:val="24"/>
              <w:szCs w:val="24"/>
              <w:lang w:val="es-CO" w:eastAsia="es-CO"/>
              <w14:ligatures w14:val="standardContextual"/>
            </w:rPr>
          </w:pPr>
          <w:r/>
          <w:hyperlink w:tooltip="#_Toc221834530" w:anchor="_Toc221834530" w:history="1">
            <w:r>
              <w:rPr>
                <w:rStyle w:val="1001"/>
                <w:rFonts w:eastAsia="Calibri" w:cstheme="minorHAnsi"/>
              </w:rPr>
              <w:t xml:space="preserve">6</w:t>
            </w:r>
            <w:r>
              <w:rPr>
                <w:rFonts w:asciiTheme="minorHAnsi" w:hAnsiTheme="minorHAnsi" w:eastAsiaTheme="minorEastAsia" w:cstheme="minorBidi"/>
                <w:sz w:val="24"/>
                <w:szCs w:val="24"/>
                <w:lang w:val="es-CO" w:eastAsia="es-CO"/>
                <w14:ligatures w14:val="standardContextual"/>
              </w:rPr>
              <w:tab/>
            </w:r>
            <w:r>
              <w:rPr>
                <w:rStyle w:val="1001"/>
                <w:rFonts w:eastAsia="Calibri" w:cstheme="minorHAnsi"/>
              </w:rPr>
              <w:t xml:space="preserve">OTROS REQUISITOS</w:t>
            </w:r>
            <w:r>
              <w:tab/>
            </w:r>
            <w:r>
              <w:fldChar w:fldCharType="begin"/>
            </w:r>
            <w:r>
              <w:instrText xml:space="preserve"> PAGEREF _Toc221834530 \h </w:instrText>
            </w:r>
            <w:r/>
            <w:r>
              <w:fldChar w:fldCharType="separate"/>
            </w:r>
            <w:r>
              <w:t xml:space="preserve">15</w:t>
            </w:r>
            <w:r>
              <w:fldChar w:fldCharType="end"/>
            </w:r>
          </w:hyperlink>
          <w:r/>
          <w:r>
            <w:rPr>
              <w:rFonts w:asciiTheme="minorHAnsi" w:hAnsiTheme="minorHAnsi" w:eastAsiaTheme="minorEastAsia" w:cstheme="minorBidi"/>
              <w:sz w:val="24"/>
              <w:szCs w:val="24"/>
              <w:lang w:val="es-CO" w:eastAsia="es-CO"/>
              <w14:ligatures w14:val="standardContextual"/>
            </w:rPr>
          </w:r>
        </w:p>
        <w:p w14:paraId="5CEB6B44" w14:textId="589791EC">
          <w:pPr>
            <w:pStyle w:val="1013"/>
            <w:pBdr/>
            <w:spacing/>
            <w:ind/>
            <w:rPr>
              <w:rFonts w:asciiTheme="minorHAnsi" w:hAnsiTheme="minorHAnsi" w:eastAsiaTheme="minorEastAsia" w:cstheme="minorBidi"/>
              <w:sz w:val="24"/>
              <w:szCs w:val="24"/>
              <w:lang w:val="es-CO" w:eastAsia="es-CO"/>
              <w14:ligatures w14:val="standardContextual"/>
            </w:rPr>
          </w:pPr>
          <w:r/>
          <w:hyperlink w:tooltip="#_Toc221834531" w:anchor="_Toc221834531" w:history="1">
            <w:r>
              <w:rPr>
                <w:rStyle w:val="1001"/>
                <w:rFonts w:eastAsia="Calibri" w:cstheme="minorHAnsi"/>
                <w:lang w:val="es-ES"/>
              </w:rPr>
              <w:t xml:space="preserve">7</w:t>
            </w:r>
            <w:r>
              <w:rPr>
                <w:rFonts w:asciiTheme="minorHAnsi" w:hAnsiTheme="minorHAnsi" w:eastAsiaTheme="minorEastAsia" w:cstheme="minorBidi"/>
                <w:sz w:val="24"/>
                <w:szCs w:val="24"/>
                <w:lang w:val="es-CO" w:eastAsia="es-CO"/>
                <w14:ligatures w14:val="standardContextual"/>
              </w:rPr>
              <w:tab/>
            </w:r>
            <w:r>
              <w:rPr>
                <w:rStyle w:val="1001"/>
                <w:rFonts w:eastAsia="Calibri" w:cstheme="minorHAnsi"/>
                <w:lang w:val="es-ES"/>
              </w:rPr>
              <w:t xml:space="preserve">ENTREGABLES ESPERADOS Y CALENDARIO DE EJECUCION</w:t>
            </w:r>
            <w:r>
              <w:tab/>
            </w:r>
            <w:r>
              <w:fldChar w:fldCharType="begin"/>
            </w:r>
            <w:r>
              <w:instrText xml:space="preserve"> PAGEREF _Toc221834531 \h </w:instrText>
            </w:r>
            <w:r/>
            <w:r>
              <w:fldChar w:fldCharType="separate"/>
            </w:r>
            <w:r>
              <w:t xml:space="preserve">16</w:t>
            </w:r>
            <w:r>
              <w:fldChar w:fldCharType="end"/>
            </w:r>
          </w:hyperlink>
          <w:r/>
          <w:r>
            <w:rPr>
              <w:rFonts w:asciiTheme="minorHAnsi" w:hAnsiTheme="minorHAnsi" w:eastAsiaTheme="minorEastAsia" w:cstheme="minorBidi"/>
              <w:sz w:val="24"/>
              <w:szCs w:val="24"/>
              <w:lang w:val="es-CO" w:eastAsia="es-CO"/>
              <w14:ligatures w14:val="standardContextual"/>
            </w:rPr>
          </w:r>
        </w:p>
        <w:p w14:paraId="4E7EEFFC" w14:textId="4976DAB6">
          <w:pPr>
            <w:pStyle w:val="1013"/>
            <w:pBdr/>
            <w:spacing/>
            <w:ind/>
            <w:rPr>
              <w:rFonts w:asciiTheme="minorHAnsi" w:hAnsiTheme="minorHAnsi" w:eastAsiaTheme="minorEastAsia" w:cstheme="minorBidi"/>
              <w:sz w:val="24"/>
              <w:szCs w:val="24"/>
              <w:lang w:val="es-CO" w:eastAsia="es-CO"/>
              <w14:ligatures w14:val="standardContextual"/>
            </w:rPr>
          </w:pPr>
          <w:r/>
          <w:hyperlink w:tooltip="#_Toc221834532" w:anchor="_Toc221834532" w:history="1">
            <w:r>
              <w:rPr>
                <w:rStyle w:val="1001"/>
                <w:rFonts w:eastAsia="Calibri" w:cstheme="minorHAnsi"/>
                <w:lang w:val="es-ES"/>
              </w:rPr>
              <w:t xml:space="preserve">8</w:t>
            </w:r>
            <w:r>
              <w:rPr>
                <w:rFonts w:asciiTheme="minorHAnsi" w:hAnsiTheme="minorHAnsi" w:eastAsiaTheme="minorEastAsia" w:cstheme="minorBidi"/>
                <w:sz w:val="24"/>
                <w:szCs w:val="24"/>
                <w:lang w:val="es-CO" w:eastAsia="es-CO"/>
                <w14:ligatures w14:val="standardContextual"/>
              </w:rPr>
              <w:tab/>
            </w:r>
            <w:r>
              <w:rPr>
                <w:rStyle w:val="1001"/>
                <w:rFonts w:eastAsia="Calibri" w:cstheme="minorHAnsi"/>
                <w:lang w:val="es-ES"/>
              </w:rPr>
              <w:t xml:space="preserve">COORDINACIÓN CON LA AUTORIDAD CONTRATANTE</w:t>
            </w:r>
            <w:r>
              <w:tab/>
            </w:r>
            <w:r>
              <w:fldChar w:fldCharType="begin"/>
            </w:r>
            <w:r>
              <w:instrText xml:space="preserve"> PAGEREF _Toc221834532 \h </w:instrText>
            </w:r>
            <w:r/>
            <w:r>
              <w:fldChar w:fldCharType="separate"/>
            </w:r>
            <w:r>
              <w:t xml:space="preserve">18</w:t>
            </w:r>
            <w:r>
              <w:fldChar w:fldCharType="end"/>
            </w:r>
          </w:hyperlink>
          <w:r/>
          <w:r>
            <w:rPr>
              <w:rFonts w:asciiTheme="minorHAnsi" w:hAnsiTheme="minorHAnsi" w:eastAsiaTheme="minorEastAsia" w:cstheme="minorBidi"/>
              <w:sz w:val="24"/>
              <w:szCs w:val="24"/>
              <w:lang w:val="es-CO" w:eastAsia="es-CO"/>
              <w14:ligatures w14:val="standardContextual"/>
            </w:rPr>
          </w:r>
        </w:p>
        <w:p w14:paraId="76C9800B" w14:textId="7F1B0743">
          <w:pPr>
            <w:pStyle w:val="1013"/>
            <w:pBdr/>
            <w:spacing/>
            <w:ind/>
            <w:rPr>
              <w:rFonts w:asciiTheme="minorHAnsi" w:hAnsiTheme="minorHAnsi" w:eastAsiaTheme="minorEastAsia" w:cstheme="minorBidi"/>
              <w:sz w:val="24"/>
              <w:szCs w:val="24"/>
              <w:lang w:val="es-CO" w:eastAsia="es-CO"/>
              <w14:ligatures w14:val="standardContextual"/>
            </w:rPr>
          </w:pPr>
          <w:r/>
          <w:hyperlink w:tooltip="#_Toc221834533" w:anchor="_Toc221834533" w:history="1">
            <w:r>
              <w:rPr>
                <w:rStyle w:val="1001"/>
                <w:rFonts w:eastAsia="Calibri" w:cstheme="minorHAnsi"/>
              </w:rPr>
              <w:t xml:space="preserve">9</w:t>
            </w:r>
            <w:r>
              <w:rPr>
                <w:rFonts w:asciiTheme="minorHAnsi" w:hAnsiTheme="minorHAnsi" w:eastAsiaTheme="minorEastAsia" w:cstheme="minorBidi"/>
                <w:sz w:val="24"/>
                <w:szCs w:val="24"/>
                <w:lang w:val="es-CO" w:eastAsia="es-CO"/>
                <w14:ligatures w14:val="standardContextual"/>
              </w:rPr>
              <w:tab/>
            </w:r>
            <w:r>
              <w:rPr>
                <w:rStyle w:val="1001"/>
                <w:rFonts w:eastAsia="Calibri" w:cstheme="minorHAnsi"/>
              </w:rPr>
              <w:t xml:space="preserve">EXPERIENCIA Y PERFIL REQUERIDOS</w:t>
            </w:r>
            <w:r>
              <w:tab/>
            </w:r>
            <w:r>
              <w:fldChar w:fldCharType="begin"/>
            </w:r>
            <w:r>
              <w:instrText xml:space="preserve"> PAGEREF _Toc221834533 \h </w:instrText>
            </w:r>
            <w:r/>
            <w:r>
              <w:fldChar w:fldCharType="separate"/>
            </w:r>
            <w:r>
              <w:t xml:space="preserve">18</w:t>
            </w:r>
            <w:r>
              <w:fldChar w:fldCharType="end"/>
            </w:r>
          </w:hyperlink>
          <w:r/>
          <w:r>
            <w:rPr>
              <w:rFonts w:asciiTheme="minorHAnsi" w:hAnsiTheme="minorHAnsi" w:eastAsiaTheme="minorEastAsia" w:cstheme="minorBidi"/>
              <w:sz w:val="24"/>
              <w:szCs w:val="24"/>
              <w:lang w:val="es-CO" w:eastAsia="es-CO"/>
              <w14:ligatures w14:val="standardContextual"/>
            </w:rPr>
          </w:r>
        </w:p>
        <w:p w14:paraId="4880108A" w14:textId="04772289">
          <w:pPr>
            <w:pBdr/>
            <w:spacing/>
            <w:ind/>
            <w:jc w:val="both"/>
            <w:rPr>
              <w:rFonts w:asciiTheme="minorHAnsi" w:hAnsiTheme="minorHAnsi" w:cstheme="minorHAnsi"/>
            </w:rPr>
          </w:pPr>
          <w:r>
            <w:rPr>
              <w:rFonts w:asciiTheme="minorHAnsi" w:hAnsiTheme="minorHAnsi" w:cstheme="minorHAnsi"/>
              <w:b/>
              <w:bCs/>
              <w:lang w:val="es-ES"/>
            </w:rPr>
            <w:fldChar w:fldCharType="end"/>
          </w:r>
          <w:r>
            <w:rPr>
              <w:rFonts w:asciiTheme="minorHAnsi" w:hAnsiTheme="minorHAnsi" w:cstheme="minorHAnsi"/>
            </w:rPr>
          </w:r>
        </w:p>
      </w:sdtContent>
    </w:sdt>
    <w:p w14:paraId="3C8A031F" w14:textId="77777777">
      <w:pPr>
        <w:pBdr/>
        <w:spacing/>
        <w:ind/>
        <w:jc w:val="both"/>
        <w:rPr>
          <w:rFonts w:asciiTheme="minorHAnsi" w:hAnsiTheme="minorHAnsi" w:cstheme="minorHAnsi"/>
          <w:lang w:eastAsia="en-US"/>
        </w:rPr>
      </w:pPr>
      <w:r>
        <w:rPr>
          <w:rFonts w:asciiTheme="minorHAnsi" w:hAnsiTheme="minorHAnsi" w:cstheme="minorHAnsi"/>
          <w:lang w:eastAsia="en-US"/>
        </w:rPr>
      </w:r>
      <w:r>
        <w:rPr>
          <w:rFonts w:asciiTheme="minorHAnsi" w:hAnsiTheme="minorHAnsi" w:cstheme="minorHAnsi"/>
          <w:lang w:eastAsia="en-US"/>
        </w:rPr>
      </w:r>
    </w:p>
    <w:p w14:paraId="3FBB69F6" w14:textId="77777777">
      <w:pPr>
        <w:pBdr/>
        <w:spacing/>
        <w:ind/>
        <w:jc w:val="both"/>
        <w:rPr>
          <w:rFonts w:asciiTheme="minorHAnsi" w:hAnsiTheme="minorHAnsi" w:cstheme="minorHAnsi"/>
          <w:lang w:eastAsia="en-US"/>
        </w:rPr>
      </w:pPr>
      <w:r>
        <w:rPr>
          <w:rFonts w:asciiTheme="minorHAnsi" w:hAnsiTheme="minorHAnsi" w:cstheme="minorHAnsi"/>
          <w:lang w:eastAsia="en-US"/>
        </w:rPr>
      </w:r>
      <w:r>
        <w:rPr>
          <w:rFonts w:asciiTheme="minorHAnsi" w:hAnsiTheme="minorHAnsi" w:cstheme="minorHAnsi"/>
          <w:lang w:eastAsia="en-US"/>
        </w:rPr>
      </w:r>
    </w:p>
    <w:p w14:paraId="13DCCE7F" w14:textId="77777777">
      <w:pPr>
        <w:pBdr/>
        <w:spacing/>
        <w:ind/>
        <w:jc w:val="both"/>
        <w:rPr>
          <w:rFonts w:asciiTheme="minorHAnsi" w:hAnsiTheme="minorHAnsi" w:cstheme="minorHAnsi"/>
          <w:lang w:eastAsia="en-US"/>
        </w:rPr>
      </w:pPr>
      <w:r>
        <w:rPr>
          <w:rFonts w:asciiTheme="minorHAnsi" w:hAnsiTheme="minorHAnsi" w:cstheme="minorHAnsi"/>
          <w:lang w:eastAsia="en-US"/>
        </w:rPr>
      </w:r>
      <w:r>
        <w:rPr>
          <w:rFonts w:asciiTheme="minorHAnsi" w:hAnsiTheme="minorHAnsi" w:cstheme="minorHAnsi"/>
          <w:lang w:eastAsia="en-US"/>
        </w:rPr>
      </w:r>
    </w:p>
    <w:p w14:paraId="18EAA698" w14:textId="77777777">
      <w:pPr>
        <w:pBdr/>
        <w:spacing/>
        <w:ind/>
        <w:jc w:val="both"/>
        <w:rPr>
          <w:rFonts w:asciiTheme="minorHAnsi" w:hAnsiTheme="minorHAnsi" w:cstheme="minorHAnsi"/>
          <w:lang w:eastAsia="en-US"/>
        </w:rPr>
      </w:pPr>
      <w:r>
        <w:rPr>
          <w:rFonts w:asciiTheme="minorHAnsi" w:hAnsiTheme="minorHAnsi" w:cstheme="minorHAnsi"/>
          <w:lang w:eastAsia="en-US"/>
        </w:rPr>
      </w:r>
      <w:r>
        <w:rPr>
          <w:rFonts w:asciiTheme="minorHAnsi" w:hAnsiTheme="minorHAnsi" w:cstheme="minorHAnsi"/>
          <w:lang w:eastAsia="en-US"/>
        </w:rPr>
      </w:r>
    </w:p>
    <w:p w14:paraId="7D05E17E" w14:textId="77777777">
      <w:pPr>
        <w:pBdr/>
        <w:spacing/>
        <w:ind/>
        <w:jc w:val="both"/>
        <w:rPr>
          <w:rFonts w:asciiTheme="minorHAnsi" w:hAnsiTheme="minorHAnsi" w:cstheme="minorHAnsi"/>
          <w:lang w:eastAsia="en-US"/>
        </w:rPr>
      </w:pPr>
      <w:r>
        <w:rPr>
          <w:rFonts w:asciiTheme="minorHAnsi" w:hAnsiTheme="minorHAnsi" w:cstheme="minorHAnsi"/>
          <w:lang w:eastAsia="en-US"/>
        </w:rPr>
      </w:r>
      <w:r>
        <w:rPr>
          <w:rFonts w:asciiTheme="minorHAnsi" w:hAnsiTheme="minorHAnsi" w:cstheme="minorHAnsi"/>
          <w:lang w:eastAsia="en-US"/>
        </w:rPr>
      </w:r>
    </w:p>
    <w:p w14:paraId="65A89B87" w14:textId="77777777">
      <w:pPr>
        <w:pBdr/>
        <w:spacing/>
        <w:ind/>
        <w:jc w:val="both"/>
        <w:rPr>
          <w:rFonts w:asciiTheme="minorHAnsi" w:hAnsiTheme="minorHAnsi" w:cstheme="minorHAnsi"/>
          <w:lang w:eastAsia="en-US"/>
        </w:rPr>
      </w:pPr>
      <w:r>
        <w:rPr>
          <w:rFonts w:asciiTheme="minorHAnsi" w:hAnsiTheme="minorHAnsi" w:cstheme="minorHAnsi"/>
          <w:lang w:eastAsia="en-US"/>
        </w:rPr>
      </w:r>
      <w:r>
        <w:rPr>
          <w:rFonts w:asciiTheme="minorHAnsi" w:hAnsiTheme="minorHAnsi" w:cstheme="minorHAnsi"/>
          <w:lang w:eastAsia="en-US"/>
        </w:rPr>
      </w:r>
    </w:p>
    <w:p w14:paraId="10637485" w14:textId="77777777">
      <w:pPr>
        <w:pBdr/>
        <w:spacing/>
        <w:ind/>
        <w:jc w:val="both"/>
        <w:rPr>
          <w:rFonts w:asciiTheme="minorHAnsi" w:hAnsiTheme="minorHAnsi" w:cstheme="minorHAnsi"/>
          <w:lang w:eastAsia="en-US"/>
        </w:rPr>
      </w:pPr>
      <w:r>
        <w:rPr>
          <w:rFonts w:asciiTheme="minorHAnsi" w:hAnsiTheme="minorHAnsi" w:cstheme="minorHAnsi"/>
          <w:lang w:eastAsia="en-US"/>
        </w:rPr>
      </w:r>
      <w:r>
        <w:rPr>
          <w:rFonts w:asciiTheme="minorHAnsi" w:hAnsiTheme="minorHAnsi" w:cstheme="minorHAnsi"/>
          <w:lang w:eastAsia="en-US"/>
        </w:rPr>
      </w:r>
    </w:p>
    <w:p w14:paraId="5279CA10" w14:textId="77777777">
      <w:pPr>
        <w:pBdr/>
        <w:spacing/>
        <w:ind/>
        <w:jc w:val="both"/>
        <w:rPr>
          <w:rFonts w:asciiTheme="minorHAnsi" w:hAnsiTheme="minorHAnsi" w:cstheme="minorHAnsi"/>
          <w:lang w:eastAsia="en-US"/>
        </w:rPr>
      </w:pPr>
      <w:r>
        <w:rPr>
          <w:rFonts w:asciiTheme="minorHAnsi" w:hAnsiTheme="minorHAnsi" w:cstheme="minorHAnsi"/>
          <w:lang w:eastAsia="en-US"/>
        </w:rPr>
      </w:r>
      <w:r>
        <w:rPr>
          <w:rFonts w:asciiTheme="minorHAnsi" w:hAnsiTheme="minorHAnsi" w:cstheme="minorHAnsi"/>
          <w:lang w:eastAsia="en-US"/>
        </w:rPr>
      </w:r>
    </w:p>
    <w:p w14:paraId="2549A70C" w14:textId="77777777">
      <w:pPr>
        <w:pBdr/>
        <w:spacing/>
        <w:ind/>
        <w:jc w:val="both"/>
        <w:rPr>
          <w:rFonts w:asciiTheme="minorHAnsi" w:hAnsiTheme="minorHAnsi" w:cstheme="minorHAnsi"/>
          <w:lang w:eastAsia="en-US"/>
        </w:rPr>
      </w:pPr>
      <w:r>
        <w:rPr>
          <w:rFonts w:asciiTheme="minorHAnsi" w:hAnsiTheme="minorHAnsi" w:cstheme="minorHAnsi"/>
          <w:lang w:eastAsia="en-US"/>
        </w:rPr>
      </w:r>
      <w:r>
        <w:rPr>
          <w:rFonts w:asciiTheme="minorHAnsi" w:hAnsiTheme="minorHAnsi" w:cstheme="minorHAnsi"/>
          <w:lang w:eastAsia="en-US"/>
        </w:rPr>
      </w:r>
    </w:p>
    <w:p w14:paraId="05D9CDA6" w14:textId="77777777">
      <w:pPr>
        <w:pBdr/>
        <w:spacing/>
        <w:ind/>
        <w:jc w:val="both"/>
        <w:rPr>
          <w:rFonts w:asciiTheme="minorHAnsi" w:hAnsiTheme="minorHAnsi" w:cstheme="minorHAnsi"/>
          <w:lang w:eastAsia="en-US"/>
        </w:rPr>
      </w:pPr>
      <w:r>
        <w:rPr>
          <w:rFonts w:asciiTheme="minorHAnsi" w:hAnsiTheme="minorHAnsi" w:cstheme="minorHAnsi"/>
          <w:lang w:eastAsia="en-US"/>
        </w:rPr>
      </w:r>
      <w:r>
        <w:rPr>
          <w:rFonts w:asciiTheme="minorHAnsi" w:hAnsiTheme="minorHAnsi" w:cstheme="minorHAnsi"/>
          <w:lang w:eastAsia="en-US"/>
        </w:rPr>
      </w:r>
    </w:p>
    <w:p w14:paraId="65B0074A" w14:textId="77777777">
      <w:pPr>
        <w:pBdr/>
        <w:spacing/>
        <w:ind/>
        <w:jc w:val="both"/>
        <w:rPr>
          <w:rFonts w:asciiTheme="minorHAnsi" w:hAnsiTheme="minorHAnsi" w:cstheme="minorHAnsi"/>
          <w:lang w:eastAsia="en-US"/>
        </w:rPr>
      </w:pPr>
      <w:r>
        <w:rPr>
          <w:rFonts w:asciiTheme="minorHAnsi" w:hAnsiTheme="minorHAnsi" w:cstheme="minorHAnsi"/>
          <w:lang w:eastAsia="en-US"/>
        </w:rPr>
      </w:r>
      <w:r>
        <w:rPr>
          <w:rFonts w:asciiTheme="minorHAnsi" w:hAnsiTheme="minorHAnsi" w:cstheme="minorHAnsi"/>
          <w:lang w:eastAsia="en-US"/>
        </w:rPr>
      </w:r>
    </w:p>
    <w:p w14:paraId="070BEC2D" w14:textId="77777777">
      <w:pPr>
        <w:pBdr/>
        <w:spacing/>
        <w:ind/>
        <w:jc w:val="both"/>
        <w:rPr>
          <w:rFonts w:asciiTheme="minorHAnsi" w:hAnsiTheme="minorHAnsi" w:cstheme="minorHAnsi"/>
          <w:lang w:eastAsia="en-US"/>
        </w:rPr>
      </w:pPr>
      <w:r>
        <w:rPr>
          <w:rFonts w:asciiTheme="minorHAnsi" w:hAnsiTheme="minorHAnsi" w:cstheme="minorHAnsi"/>
          <w:lang w:eastAsia="en-US"/>
        </w:rPr>
      </w:r>
      <w:r>
        <w:rPr>
          <w:rFonts w:asciiTheme="minorHAnsi" w:hAnsiTheme="minorHAnsi" w:cstheme="minorHAnsi"/>
          <w:lang w:eastAsia="en-US"/>
        </w:rPr>
      </w:r>
    </w:p>
    <w:p w14:paraId="159A4C08" w14:textId="77777777">
      <w:pPr>
        <w:pBdr/>
        <w:spacing/>
        <w:ind/>
        <w:jc w:val="both"/>
        <w:rPr>
          <w:rFonts w:asciiTheme="minorHAnsi" w:hAnsiTheme="minorHAnsi" w:cstheme="minorHAnsi"/>
          <w:lang w:eastAsia="en-US"/>
        </w:rPr>
      </w:pPr>
      <w:r>
        <w:rPr>
          <w:rFonts w:asciiTheme="minorHAnsi" w:hAnsiTheme="minorHAnsi" w:cstheme="minorHAnsi"/>
          <w:lang w:eastAsia="en-US"/>
        </w:rPr>
      </w:r>
      <w:r>
        <w:rPr>
          <w:rFonts w:asciiTheme="minorHAnsi" w:hAnsiTheme="minorHAnsi" w:cstheme="minorHAnsi"/>
          <w:lang w:eastAsia="en-US"/>
        </w:rPr>
      </w:r>
    </w:p>
    <w:p w14:paraId="5B638C1F" w14:textId="77777777">
      <w:pPr>
        <w:pBdr/>
        <w:spacing/>
        <w:ind/>
        <w:jc w:val="both"/>
        <w:rPr>
          <w:rFonts w:asciiTheme="minorHAnsi" w:hAnsiTheme="minorHAnsi" w:cstheme="minorHAnsi"/>
          <w:lang w:eastAsia="en-US"/>
        </w:rPr>
      </w:pPr>
      <w:r>
        <w:rPr>
          <w:rFonts w:asciiTheme="minorHAnsi" w:hAnsiTheme="minorHAnsi" w:cstheme="minorHAnsi"/>
          <w:lang w:eastAsia="en-US"/>
        </w:rPr>
      </w:r>
      <w:r>
        <w:rPr>
          <w:rFonts w:asciiTheme="minorHAnsi" w:hAnsiTheme="minorHAnsi" w:cstheme="minorHAnsi"/>
          <w:lang w:eastAsia="en-US"/>
        </w:rPr>
      </w:r>
    </w:p>
    <w:p w14:paraId="15036A77" w14:textId="77777777">
      <w:pPr>
        <w:pBdr/>
        <w:spacing/>
        <w:ind/>
        <w:jc w:val="both"/>
        <w:rPr>
          <w:rFonts w:asciiTheme="minorHAnsi" w:hAnsiTheme="minorHAnsi" w:cstheme="minorHAnsi"/>
          <w:lang w:eastAsia="en-US"/>
        </w:rPr>
      </w:pPr>
      <w:r>
        <w:rPr>
          <w:rFonts w:asciiTheme="minorHAnsi" w:hAnsiTheme="minorHAnsi" w:cstheme="minorHAnsi"/>
          <w:lang w:eastAsia="en-US"/>
        </w:rPr>
      </w:r>
      <w:r>
        <w:rPr>
          <w:rFonts w:asciiTheme="minorHAnsi" w:hAnsiTheme="minorHAnsi" w:cstheme="minorHAnsi"/>
          <w:lang w:eastAsia="en-US"/>
        </w:rPr>
      </w:r>
    </w:p>
    <w:p w14:paraId="50C59B91" w14:textId="77777777">
      <w:pPr>
        <w:pBdr/>
        <w:spacing/>
        <w:ind/>
        <w:jc w:val="both"/>
        <w:rPr>
          <w:rFonts w:asciiTheme="minorHAnsi" w:hAnsiTheme="minorHAnsi" w:cstheme="minorHAnsi"/>
          <w:lang w:eastAsia="en-US"/>
        </w:rPr>
      </w:pPr>
      <w:r>
        <w:rPr>
          <w:rFonts w:asciiTheme="minorHAnsi" w:hAnsiTheme="minorHAnsi" w:cstheme="minorHAnsi"/>
          <w:lang w:eastAsia="en-US"/>
        </w:rPr>
      </w:r>
      <w:r>
        <w:rPr>
          <w:rFonts w:asciiTheme="minorHAnsi" w:hAnsiTheme="minorHAnsi" w:cstheme="minorHAnsi"/>
          <w:lang w:eastAsia="en-US"/>
        </w:rPr>
      </w:r>
    </w:p>
    <w:p w14:paraId="50CD5840" w14:textId="77777777">
      <w:pPr>
        <w:pBdr/>
        <w:spacing/>
        <w:ind/>
        <w:jc w:val="both"/>
        <w:rPr>
          <w:rFonts w:eastAsia="Calibri" w:asciiTheme="minorHAnsi" w:hAnsiTheme="minorHAnsi" w:cstheme="minorHAnsi"/>
          <w:color w:val="2f5496" w:themeColor="accent1" w:themeShade="BF"/>
          <w:lang w:val="fr-FR" w:eastAsia="fr-FR"/>
        </w:rPr>
      </w:pPr>
      <w:r>
        <w:rPr>
          <w:rFonts w:eastAsia="Calibri" w:asciiTheme="minorHAnsi" w:hAnsiTheme="minorHAnsi" w:cstheme="minorHAnsi"/>
        </w:rPr>
        <w:br w:type="page" w:clear="all"/>
      </w:r>
      <w:r>
        <w:rPr>
          <w:rFonts w:eastAsia="Calibri" w:asciiTheme="minorHAnsi" w:hAnsiTheme="minorHAnsi" w:cstheme="minorHAnsi"/>
          <w:color w:val="2f5496" w:themeColor="accent1" w:themeShade="BF"/>
          <w:lang w:val="fr-FR" w:eastAsia="fr-FR"/>
        </w:rPr>
      </w:r>
    </w:p>
    <w:p w14:paraId="47EDF7E5" w14:textId="6ED73306">
      <w:pPr>
        <w:pStyle w:val="818"/>
        <w:numPr>
          <w:ilvl w:val="0"/>
          <w:numId w:val="1"/>
        </w:numPr>
        <w:pBdr/>
        <w:spacing w:after="0" w:before="0" w:line="240" w:lineRule="auto"/>
        <w:ind w:hanging="360" w:left="720"/>
        <w:jc w:val="both"/>
        <w:rPr>
          <w:rFonts w:eastAsia="Calibri" w:asciiTheme="minorHAnsi" w:hAnsiTheme="minorHAnsi" w:cstheme="minorHAnsi"/>
          <w:sz w:val="24"/>
          <w:szCs w:val="24"/>
        </w:rPr>
      </w:pPr>
      <w:r/>
      <w:bookmarkStart w:id="0" w:name="_Toc221834524"/>
      <w:r>
        <w:rPr>
          <w:rFonts w:eastAsia="Calibri" w:asciiTheme="minorHAnsi" w:hAnsiTheme="minorHAnsi" w:cstheme="minorHAnsi"/>
          <w:sz w:val="24"/>
          <w:szCs w:val="24"/>
        </w:rPr>
        <w:t xml:space="preserve">LISTA DE ABREVIACIONES</w:t>
      </w:r>
      <w:bookmarkEnd w:id="0"/>
      <w:r>
        <w:rPr>
          <w:rFonts w:eastAsia="Calibri" w:asciiTheme="minorHAnsi" w:hAnsiTheme="minorHAnsi" w:cstheme="minorHAnsi"/>
          <w:sz w:val="24"/>
          <w:szCs w:val="24"/>
        </w:rPr>
        <w:t xml:space="preserve"> </w:t>
      </w:r>
      <w:r>
        <w:rPr>
          <w:rFonts w:eastAsia="Calibri" w:asciiTheme="minorHAnsi" w:hAnsiTheme="minorHAnsi" w:cstheme="minorHAnsi"/>
          <w:sz w:val="24"/>
          <w:szCs w:val="24"/>
        </w:rPr>
      </w:r>
    </w:p>
    <w:p w14:paraId="0F4BED74" w14:textId="77777777">
      <w:pPr>
        <w:pBdr/>
        <w:spacing/>
        <w:ind/>
        <w:jc w:val="both"/>
        <w:rPr>
          <w:rFonts w:asciiTheme="minorHAnsi" w:hAnsiTheme="minorHAnsi" w:cstheme="minorHAnsi"/>
        </w:rPr>
      </w:pPr>
      <w:r>
        <w:rPr>
          <w:rFonts w:asciiTheme="minorHAnsi" w:hAnsiTheme="minorHAnsi" w:cstheme="minorHAnsi"/>
        </w:rPr>
      </w:r>
      <w:r>
        <w:rPr>
          <w:rFonts w:asciiTheme="minorHAnsi" w:hAnsiTheme="minorHAnsi" w:cstheme="minorHAnsi"/>
        </w:rPr>
      </w:r>
    </w:p>
    <w:tbl>
      <w:tblPr>
        <w:tblW w:w="0" w:type="auto"/>
        <w:tblCellMar>
          <w:left w:w="15" w:type="dxa"/>
          <w:top w:w="15" w:type="dxa"/>
          <w:right w:w="15" w:type="dxa"/>
          <w:bottom w:w="15" w:type="dxa"/>
        </w:tblCellMar>
        <w:tblBorders/>
        <w:tblCellSpacing w:w="15" w:type="dxa"/>
        <w:tblLook w:val="04A0" w:firstRow="1" w:lastRow="0" w:firstColumn="1" w:lastColumn="0" w:noHBand="0" w:noVBand="1"/>
      </w:tblPr>
      <w:tblGrid>
        <w:gridCol w:w="1938"/>
        <w:gridCol w:w="6936"/>
      </w:tblGrid>
      <w:tr>
        <w:trPr>
          <w:tblCellSpacing w:w="15" w:type="dxa"/>
          <w:tblHeader/>
        </w:trPr>
        <w:tc>
          <w:tcPr>
            <w:tcBorders/>
            <w:tcW w:w="0" w:type="auto"/>
            <w:vAlign w:val="center"/>
            <w:textDirection w:val="lrTb"/>
            <w:noWrap w:val="false"/>
          </w:tcPr>
          <w:p w14:paraId="5E347BB3" w14:textId="77777777">
            <w:pPr>
              <w:pBdr/>
              <w:spacing/>
              <w:ind/>
              <w:jc w:val="both"/>
              <w:rPr>
                <w:rFonts w:asciiTheme="minorHAnsi" w:hAnsiTheme="minorHAnsi" w:cstheme="minorHAnsi"/>
                <w:b/>
                <w:bCs/>
              </w:rPr>
            </w:pPr>
            <w:r>
              <w:rPr>
                <w:rFonts w:asciiTheme="minorHAnsi" w:hAnsiTheme="minorHAnsi" w:cstheme="minorHAnsi"/>
                <w:b/>
                <w:bCs/>
              </w:rPr>
              <w:t xml:space="preserve">Sigla / Abreviatura</w:t>
            </w:r>
            <w:r>
              <w:rPr>
                <w:rFonts w:asciiTheme="minorHAnsi" w:hAnsiTheme="minorHAnsi" w:cstheme="minorHAnsi"/>
                <w:b/>
                <w:bCs/>
              </w:rPr>
            </w:r>
          </w:p>
        </w:tc>
        <w:tc>
          <w:tcPr>
            <w:tcBorders/>
            <w:tcW w:w="0" w:type="auto"/>
            <w:vAlign w:val="center"/>
            <w:textDirection w:val="lrTb"/>
            <w:noWrap w:val="false"/>
          </w:tcPr>
          <w:p w14:paraId="1E7A6C94" w14:textId="77777777">
            <w:pPr>
              <w:pBdr/>
              <w:spacing/>
              <w:ind/>
              <w:jc w:val="both"/>
              <w:rPr>
                <w:rFonts w:asciiTheme="minorHAnsi" w:hAnsiTheme="minorHAnsi" w:cstheme="minorHAnsi"/>
                <w:b/>
                <w:bCs/>
              </w:rPr>
            </w:pPr>
            <w:r>
              <w:rPr>
                <w:rFonts w:asciiTheme="minorHAnsi" w:hAnsiTheme="minorHAnsi" w:cstheme="minorHAnsi"/>
                <w:b/>
                <w:bCs/>
              </w:rPr>
              <w:t xml:space="preserve">Denominación completa</w:t>
            </w:r>
            <w:r>
              <w:rPr>
                <w:rFonts w:asciiTheme="minorHAnsi" w:hAnsiTheme="minorHAnsi" w:cstheme="minorHAnsi"/>
                <w:b/>
                <w:bCs/>
              </w:rPr>
            </w:r>
          </w:p>
        </w:tc>
      </w:tr>
      <w:tr>
        <w:trPr>
          <w:tblCellSpacing w:w="15" w:type="dxa"/>
        </w:trPr>
        <w:tc>
          <w:tcPr>
            <w:tcBorders/>
            <w:tcW w:w="0" w:type="auto"/>
            <w:vAlign w:val="center"/>
            <w:textDirection w:val="lrTb"/>
            <w:noWrap w:val="false"/>
          </w:tcPr>
          <w:p w14:paraId="09B1D1CD" w14:textId="77777777">
            <w:pPr>
              <w:pBdr/>
              <w:spacing/>
              <w:ind/>
              <w:jc w:val="both"/>
              <w:rPr>
                <w:rFonts w:asciiTheme="minorHAnsi" w:hAnsiTheme="minorHAnsi" w:cstheme="minorHAnsi"/>
              </w:rPr>
            </w:pPr>
            <w:r>
              <w:rPr>
                <w:rFonts w:asciiTheme="minorHAnsi" w:hAnsiTheme="minorHAnsi" w:cstheme="minorHAnsi"/>
                <w:b/>
                <w:bCs/>
              </w:rPr>
              <w:t xml:space="preserve">ADR</w:t>
            </w:r>
            <w:r>
              <w:rPr>
                <w:rFonts w:asciiTheme="minorHAnsi" w:hAnsiTheme="minorHAnsi" w:cstheme="minorHAnsi"/>
              </w:rPr>
            </w:r>
          </w:p>
        </w:tc>
        <w:tc>
          <w:tcPr>
            <w:tcBorders/>
            <w:tcW w:w="0" w:type="auto"/>
            <w:vAlign w:val="center"/>
            <w:textDirection w:val="lrTb"/>
            <w:noWrap w:val="false"/>
          </w:tcPr>
          <w:p w14:paraId="05CA5428" w14:textId="77777777">
            <w:pPr>
              <w:pBdr/>
              <w:spacing/>
              <w:ind/>
              <w:jc w:val="both"/>
              <w:rPr>
                <w:rFonts w:asciiTheme="minorHAnsi" w:hAnsiTheme="minorHAnsi" w:cstheme="minorHAnsi"/>
              </w:rPr>
            </w:pPr>
            <w:r>
              <w:rPr>
                <w:rFonts w:asciiTheme="minorHAnsi" w:hAnsiTheme="minorHAnsi" w:cstheme="minorHAnsi"/>
              </w:rPr>
              <w:t xml:space="preserve">Agencia de Desarrollo Rural</w:t>
            </w:r>
            <w:r>
              <w:rPr>
                <w:rFonts w:asciiTheme="minorHAnsi" w:hAnsiTheme="minorHAnsi" w:cstheme="minorHAnsi"/>
              </w:rPr>
            </w:r>
          </w:p>
        </w:tc>
      </w:tr>
      <w:tr>
        <w:trPr>
          <w:tblCellSpacing w:w="15" w:type="dxa"/>
        </w:trPr>
        <w:tc>
          <w:tcPr>
            <w:tcBorders/>
            <w:tcW w:w="0" w:type="auto"/>
            <w:vAlign w:val="center"/>
            <w:textDirection w:val="lrTb"/>
            <w:noWrap w:val="false"/>
          </w:tcPr>
          <w:p w14:paraId="501251AA" w14:textId="77777777">
            <w:pPr>
              <w:pBdr/>
              <w:spacing/>
              <w:ind/>
              <w:jc w:val="both"/>
              <w:rPr>
                <w:rFonts w:asciiTheme="minorHAnsi" w:hAnsiTheme="minorHAnsi" w:cstheme="minorHAnsi"/>
              </w:rPr>
            </w:pPr>
            <w:r>
              <w:rPr>
                <w:rFonts w:asciiTheme="minorHAnsi" w:hAnsiTheme="minorHAnsi" w:cstheme="minorHAnsi"/>
                <w:b/>
                <w:bCs/>
              </w:rPr>
              <w:t xml:space="preserve">AFD</w:t>
            </w:r>
            <w:r>
              <w:rPr>
                <w:rFonts w:asciiTheme="minorHAnsi" w:hAnsiTheme="minorHAnsi" w:cstheme="minorHAnsi"/>
              </w:rPr>
            </w:r>
          </w:p>
        </w:tc>
        <w:tc>
          <w:tcPr>
            <w:tcBorders/>
            <w:tcW w:w="0" w:type="auto"/>
            <w:vAlign w:val="center"/>
            <w:textDirection w:val="lrTb"/>
            <w:noWrap w:val="false"/>
          </w:tcPr>
          <w:p w14:paraId="69D3C35E" w14:textId="77777777">
            <w:pPr>
              <w:pBdr/>
              <w:spacing/>
              <w:ind/>
              <w:jc w:val="both"/>
              <w:rPr>
                <w:rFonts w:asciiTheme="minorHAnsi" w:hAnsiTheme="minorHAnsi" w:cstheme="minorHAnsi"/>
                <w:lang w:val="fr-FR"/>
              </w:rPr>
            </w:pPr>
            <w:r>
              <w:rPr>
                <w:rFonts w:asciiTheme="minorHAnsi" w:hAnsiTheme="minorHAnsi" w:cstheme="minorHAnsi"/>
                <w:lang w:val="fr-FR"/>
              </w:rPr>
              <w:t xml:space="preserve">Agencia Francesa de Desarrollo (Agence Française de Développement)</w:t>
            </w:r>
            <w:r>
              <w:rPr>
                <w:rFonts w:asciiTheme="minorHAnsi" w:hAnsiTheme="minorHAnsi" w:cstheme="minorHAnsi"/>
                <w:lang w:val="fr-FR"/>
              </w:rPr>
            </w:r>
          </w:p>
        </w:tc>
      </w:tr>
      <w:tr>
        <w:trPr>
          <w:tblCellSpacing w:w="15" w:type="dxa"/>
        </w:trPr>
        <w:tc>
          <w:tcPr>
            <w:tcBorders/>
            <w:tcW w:w="0" w:type="auto"/>
            <w:vAlign w:val="center"/>
            <w:textDirection w:val="lrTb"/>
            <w:noWrap w:val="false"/>
          </w:tcPr>
          <w:p w14:paraId="619C07F5" w14:textId="77777777">
            <w:pPr>
              <w:pBdr/>
              <w:spacing/>
              <w:ind/>
              <w:jc w:val="both"/>
              <w:rPr>
                <w:rFonts w:asciiTheme="minorHAnsi" w:hAnsiTheme="minorHAnsi" w:cstheme="minorHAnsi"/>
              </w:rPr>
            </w:pPr>
            <w:r>
              <w:rPr>
                <w:rFonts w:asciiTheme="minorHAnsi" w:hAnsiTheme="minorHAnsi" w:cstheme="minorHAnsi"/>
                <w:b/>
                <w:bCs/>
              </w:rPr>
              <w:t xml:space="preserve">ANT</w:t>
            </w:r>
            <w:r>
              <w:rPr>
                <w:rFonts w:asciiTheme="minorHAnsi" w:hAnsiTheme="minorHAnsi" w:cstheme="minorHAnsi"/>
              </w:rPr>
            </w:r>
          </w:p>
        </w:tc>
        <w:tc>
          <w:tcPr>
            <w:tcBorders/>
            <w:tcW w:w="0" w:type="auto"/>
            <w:vAlign w:val="center"/>
            <w:textDirection w:val="lrTb"/>
            <w:noWrap w:val="false"/>
          </w:tcPr>
          <w:p w14:paraId="39EA1E3E" w14:textId="77777777">
            <w:pPr>
              <w:pBdr/>
              <w:spacing/>
              <w:ind/>
              <w:jc w:val="both"/>
              <w:rPr>
                <w:rFonts w:asciiTheme="minorHAnsi" w:hAnsiTheme="minorHAnsi" w:cstheme="minorHAnsi"/>
              </w:rPr>
            </w:pPr>
            <w:r>
              <w:rPr>
                <w:rFonts w:asciiTheme="minorHAnsi" w:hAnsiTheme="minorHAnsi" w:cstheme="minorHAnsi"/>
              </w:rPr>
              <w:t xml:space="preserve">Agencia Nacional de Tierras</w:t>
            </w:r>
            <w:r>
              <w:rPr>
                <w:rFonts w:asciiTheme="minorHAnsi" w:hAnsiTheme="minorHAnsi" w:cstheme="minorHAnsi"/>
              </w:rPr>
            </w:r>
          </w:p>
        </w:tc>
      </w:tr>
      <w:tr>
        <w:trPr>
          <w:tblCellSpacing w:w="15" w:type="dxa"/>
        </w:trPr>
        <w:tc>
          <w:tcPr>
            <w:tcBorders/>
            <w:tcW w:w="0" w:type="auto"/>
            <w:vAlign w:val="center"/>
            <w:textDirection w:val="lrTb"/>
            <w:noWrap w:val="false"/>
          </w:tcPr>
          <w:p w14:paraId="6C281DF7" w14:textId="77777777">
            <w:pPr>
              <w:pBdr/>
              <w:spacing/>
              <w:ind/>
              <w:jc w:val="both"/>
              <w:rPr>
                <w:rFonts w:asciiTheme="minorHAnsi" w:hAnsiTheme="minorHAnsi" w:cstheme="minorHAnsi"/>
              </w:rPr>
            </w:pPr>
            <w:r>
              <w:rPr>
                <w:rFonts w:asciiTheme="minorHAnsi" w:hAnsiTheme="minorHAnsi" w:cstheme="minorHAnsi"/>
                <w:b/>
                <w:bCs/>
              </w:rPr>
              <w:t xml:space="preserve">ART</w:t>
            </w:r>
            <w:r>
              <w:rPr>
                <w:rFonts w:asciiTheme="minorHAnsi" w:hAnsiTheme="minorHAnsi" w:cstheme="minorHAnsi"/>
              </w:rPr>
            </w:r>
          </w:p>
        </w:tc>
        <w:tc>
          <w:tcPr>
            <w:tcBorders/>
            <w:tcW w:w="0" w:type="auto"/>
            <w:vAlign w:val="center"/>
            <w:textDirection w:val="lrTb"/>
            <w:noWrap w:val="false"/>
          </w:tcPr>
          <w:p w14:paraId="5A128D4E" w14:textId="77777777">
            <w:pPr>
              <w:pBdr/>
              <w:spacing/>
              <w:ind/>
              <w:jc w:val="both"/>
              <w:rPr>
                <w:rFonts w:asciiTheme="minorHAnsi" w:hAnsiTheme="minorHAnsi" w:cstheme="minorHAnsi"/>
              </w:rPr>
            </w:pPr>
            <w:r>
              <w:rPr>
                <w:rFonts w:asciiTheme="minorHAnsi" w:hAnsiTheme="minorHAnsi" w:cstheme="minorHAnsi"/>
              </w:rPr>
              <w:t xml:space="preserve">Agencia de Renovación del Territorio</w:t>
            </w:r>
            <w:r>
              <w:rPr>
                <w:rFonts w:asciiTheme="minorHAnsi" w:hAnsiTheme="minorHAnsi" w:cstheme="minorHAnsi"/>
              </w:rPr>
            </w:r>
          </w:p>
        </w:tc>
      </w:tr>
      <w:tr>
        <w:trPr>
          <w:tblCellSpacing w:w="15" w:type="dxa"/>
        </w:trPr>
        <w:tc>
          <w:tcPr>
            <w:tcBorders/>
            <w:tcW w:w="0" w:type="auto"/>
            <w:vAlign w:val="center"/>
            <w:textDirection w:val="lrTb"/>
            <w:noWrap w:val="false"/>
          </w:tcPr>
          <w:p w14:paraId="3922B8FB" w14:textId="77777777">
            <w:pPr>
              <w:pBdr/>
              <w:spacing/>
              <w:ind/>
              <w:jc w:val="both"/>
              <w:rPr>
                <w:rFonts w:asciiTheme="minorHAnsi" w:hAnsiTheme="minorHAnsi" w:cstheme="minorHAnsi"/>
              </w:rPr>
            </w:pPr>
            <w:r>
              <w:rPr>
                <w:rFonts w:asciiTheme="minorHAnsi" w:hAnsiTheme="minorHAnsi" w:cstheme="minorHAnsi"/>
                <w:b/>
                <w:bCs/>
              </w:rPr>
              <w:t xml:space="preserve">DNP</w:t>
            </w:r>
            <w:r>
              <w:rPr>
                <w:rFonts w:asciiTheme="minorHAnsi" w:hAnsiTheme="minorHAnsi" w:cstheme="minorHAnsi"/>
              </w:rPr>
            </w:r>
          </w:p>
        </w:tc>
        <w:tc>
          <w:tcPr>
            <w:tcBorders/>
            <w:tcW w:w="0" w:type="auto"/>
            <w:vAlign w:val="center"/>
            <w:textDirection w:val="lrTb"/>
            <w:noWrap w:val="false"/>
          </w:tcPr>
          <w:p w14:paraId="041F4549" w14:textId="77777777">
            <w:pPr>
              <w:pBdr/>
              <w:spacing/>
              <w:ind/>
              <w:jc w:val="both"/>
              <w:rPr>
                <w:rFonts w:asciiTheme="minorHAnsi" w:hAnsiTheme="minorHAnsi" w:cstheme="minorHAnsi"/>
              </w:rPr>
            </w:pPr>
            <w:r>
              <w:rPr>
                <w:rFonts w:asciiTheme="minorHAnsi" w:hAnsiTheme="minorHAnsi" w:cstheme="minorHAnsi"/>
              </w:rPr>
              <w:t xml:space="preserve">Departamento Nacional de Planeación</w:t>
            </w:r>
            <w:r>
              <w:rPr>
                <w:rFonts w:asciiTheme="minorHAnsi" w:hAnsiTheme="minorHAnsi" w:cstheme="minorHAnsi"/>
              </w:rPr>
            </w:r>
          </w:p>
        </w:tc>
      </w:tr>
      <w:tr>
        <w:trPr>
          <w:tblCellSpacing w:w="15" w:type="dxa"/>
        </w:trPr>
        <w:tc>
          <w:tcPr>
            <w:tcBorders/>
            <w:tcW w:w="0" w:type="auto"/>
            <w:vAlign w:val="center"/>
            <w:textDirection w:val="lrTb"/>
            <w:noWrap w:val="false"/>
          </w:tcPr>
          <w:p w14:paraId="437940CC" w14:textId="77777777">
            <w:pPr>
              <w:pBdr/>
              <w:spacing/>
              <w:ind/>
              <w:jc w:val="both"/>
              <w:rPr>
                <w:rFonts w:asciiTheme="minorHAnsi" w:hAnsiTheme="minorHAnsi" w:cstheme="minorHAnsi"/>
              </w:rPr>
            </w:pPr>
            <w:r>
              <w:rPr>
                <w:rFonts w:asciiTheme="minorHAnsi" w:hAnsiTheme="minorHAnsi" w:cstheme="minorHAnsi"/>
                <w:b/>
                <w:bCs/>
              </w:rPr>
              <w:t xml:space="preserve">EF</w:t>
            </w:r>
            <w:r>
              <w:rPr>
                <w:rFonts w:asciiTheme="minorHAnsi" w:hAnsiTheme="minorHAnsi" w:cstheme="minorHAnsi"/>
              </w:rPr>
            </w:r>
          </w:p>
        </w:tc>
        <w:tc>
          <w:tcPr>
            <w:tcBorders/>
            <w:tcW w:w="0" w:type="auto"/>
            <w:vAlign w:val="center"/>
            <w:textDirection w:val="lrTb"/>
            <w:noWrap w:val="false"/>
          </w:tcPr>
          <w:p w14:paraId="1DB7BC5C" w14:textId="77777777">
            <w:pPr>
              <w:pBdr/>
              <w:spacing/>
              <w:ind/>
              <w:jc w:val="both"/>
              <w:rPr>
                <w:rFonts w:asciiTheme="minorHAnsi" w:hAnsiTheme="minorHAnsi" w:cstheme="minorHAnsi"/>
              </w:rPr>
            </w:pPr>
            <w:r>
              <w:rPr>
                <w:rFonts w:asciiTheme="minorHAnsi" w:hAnsiTheme="minorHAnsi" w:cstheme="minorHAnsi"/>
              </w:rPr>
              <w:t xml:space="preserve">Expertise France</w:t>
            </w:r>
            <w:r>
              <w:rPr>
                <w:rFonts w:asciiTheme="minorHAnsi" w:hAnsiTheme="minorHAnsi" w:cstheme="minorHAnsi"/>
              </w:rPr>
            </w:r>
          </w:p>
        </w:tc>
      </w:tr>
      <w:tr>
        <w:trPr>
          <w:tblCellSpacing w:w="15" w:type="dxa"/>
        </w:trPr>
        <w:tc>
          <w:tcPr>
            <w:tcBorders/>
            <w:tcW w:w="0" w:type="auto"/>
            <w:vAlign w:val="center"/>
            <w:textDirection w:val="lrTb"/>
            <w:noWrap w:val="false"/>
          </w:tcPr>
          <w:p w14:paraId="24868BB9" w14:textId="77777777">
            <w:pPr>
              <w:pBdr/>
              <w:spacing/>
              <w:ind/>
              <w:jc w:val="both"/>
              <w:rPr>
                <w:rFonts w:asciiTheme="minorHAnsi" w:hAnsiTheme="minorHAnsi" w:cstheme="minorHAnsi"/>
              </w:rPr>
            </w:pPr>
            <w:r>
              <w:rPr>
                <w:rFonts w:asciiTheme="minorHAnsi" w:hAnsiTheme="minorHAnsi" w:cstheme="minorHAnsi"/>
                <w:b/>
                <w:bCs/>
              </w:rPr>
              <w:t xml:space="preserve">FARC</w:t>
            </w:r>
            <w:r>
              <w:rPr>
                <w:rFonts w:asciiTheme="minorHAnsi" w:hAnsiTheme="minorHAnsi" w:cstheme="minorHAnsi"/>
              </w:rPr>
            </w:r>
          </w:p>
        </w:tc>
        <w:tc>
          <w:tcPr>
            <w:tcBorders/>
            <w:tcW w:w="0" w:type="auto"/>
            <w:vAlign w:val="center"/>
            <w:textDirection w:val="lrTb"/>
            <w:noWrap w:val="false"/>
          </w:tcPr>
          <w:p w14:paraId="58AB0BC0" w14:textId="77777777">
            <w:pPr>
              <w:pBdr/>
              <w:spacing/>
              <w:ind/>
              <w:jc w:val="both"/>
              <w:rPr>
                <w:rFonts w:asciiTheme="minorHAnsi" w:hAnsiTheme="minorHAnsi" w:cstheme="minorHAnsi"/>
              </w:rPr>
            </w:pPr>
            <w:r>
              <w:rPr>
                <w:rFonts w:asciiTheme="minorHAnsi" w:hAnsiTheme="minorHAnsi" w:cstheme="minorHAnsi"/>
              </w:rPr>
              <w:t xml:space="preserve">Fuerzas Armadas Revolucionarias de Colombia</w:t>
            </w:r>
            <w:r>
              <w:rPr>
                <w:rFonts w:asciiTheme="minorHAnsi" w:hAnsiTheme="minorHAnsi" w:cstheme="minorHAnsi"/>
              </w:rPr>
            </w:r>
          </w:p>
        </w:tc>
      </w:tr>
      <w:tr>
        <w:trPr>
          <w:tblCellSpacing w:w="15" w:type="dxa"/>
        </w:trPr>
        <w:tc>
          <w:tcPr>
            <w:tcBorders/>
            <w:tcW w:w="0" w:type="auto"/>
            <w:vAlign w:val="center"/>
            <w:textDirection w:val="lrTb"/>
            <w:noWrap w:val="false"/>
          </w:tcPr>
          <w:p w14:paraId="4451D57B" w14:textId="77777777">
            <w:pPr>
              <w:pBdr/>
              <w:spacing/>
              <w:ind/>
              <w:jc w:val="both"/>
              <w:rPr>
                <w:rFonts w:asciiTheme="minorHAnsi" w:hAnsiTheme="minorHAnsi" w:cstheme="minorHAnsi"/>
              </w:rPr>
            </w:pPr>
            <w:r>
              <w:rPr>
                <w:rFonts w:asciiTheme="minorHAnsi" w:hAnsiTheme="minorHAnsi" w:cstheme="minorHAnsi"/>
                <w:b/>
                <w:bCs/>
              </w:rPr>
              <w:t xml:space="preserve">IGAC</w:t>
            </w:r>
            <w:r>
              <w:rPr>
                <w:rFonts w:asciiTheme="minorHAnsi" w:hAnsiTheme="minorHAnsi" w:cstheme="minorHAnsi"/>
              </w:rPr>
            </w:r>
          </w:p>
        </w:tc>
        <w:tc>
          <w:tcPr>
            <w:tcBorders/>
            <w:tcW w:w="0" w:type="auto"/>
            <w:vAlign w:val="center"/>
            <w:textDirection w:val="lrTb"/>
            <w:noWrap w:val="false"/>
          </w:tcPr>
          <w:p w14:paraId="1277A4CE" w14:textId="77777777">
            <w:pPr>
              <w:pBdr/>
              <w:spacing/>
              <w:ind/>
              <w:jc w:val="both"/>
              <w:rPr>
                <w:rFonts w:asciiTheme="minorHAnsi" w:hAnsiTheme="minorHAnsi" w:cstheme="minorHAnsi"/>
              </w:rPr>
            </w:pPr>
            <w:r>
              <w:rPr>
                <w:rFonts w:asciiTheme="minorHAnsi" w:hAnsiTheme="minorHAnsi" w:cstheme="minorHAnsi"/>
              </w:rPr>
              <w:t xml:space="preserve">Instituto Geográfico Agustín Codazzi</w:t>
            </w:r>
            <w:r>
              <w:rPr>
                <w:rFonts w:asciiTheme="minorHAnsi" w:hAnsiTheme="minorHAnsi" w:cstheme="minorHAnsi"/>
              </w:rPr>
            </w:r>
          </w:p>
        </w:tc>
      </w:tr>
      <w:tr>
        <w:trPr>
          <w:tblCellSpacing w:w="15" w:type="dxa"/>
        </w:trPr>
        <w:tc>
          <w:tcPr>
            <w:tcBorders/>
            <w:tcW w:w="0" w:type="auto"/>
            <w:vAlign w:val="center"/>
            <w:textDirection w:val="lrTb"/>
            <w:noWrap w:val="false"/>
          </w:tcPr>
          <w:p w14:paraId="239685FA" w14:textId="77777777">
            <w:pPr>
              <w:pBdr/>
              <w:spacing/>
              <w:ind/>
              <w:jc w:val="both"/>
              <w:rPr>
                <w:rFonts w:asciiTheme="minorHAnsi" w:hAnsiTheme="minorHAnsi" w:cstheme="minorHAnsi"/>
              </w:rPr>
            </w:pPr>
            <w:r>
              <w:rPr>
                <w:rFonts w:asciiTheme="minorHAnsi" w:hAnsiTheme="minorHAnsi" w:cstheme="minorHAnsi"/>
                <w:b/>
                <w:bCs/>
              </w:rPr>
              <w:t xml:space="preserve">MHCP</w:t>
            </w:r>
            <w:r>
              <w:rPr>
                <w:rFonts w:asciiTheme="minorHAnsi" w:hAnsiTheme="minorHAnsi" w:cstheme="minorHAnsi"/>
              </w:rPr>
            </w:r>
          </w:p>
        </w:tc>
        <w:tc>
          <w:tcPr>
            <w:tcBorders/>
            <w:tcW w:w="0" w:type="auto"/>
            <w:vAlign w:val="center"/>
            <w:textDirection w:val="lrTb"/>
            <w:noWrap w:val="false"/>
          </w:tcPr>
          <w:p w14:paraId="609E7E71" w14:textId="77777777">
            <w:pPr>
              <w:pBdr/>
              <w:spacing/>
              <w:ind/>
              <w:jc w:val="both"/>
              <w:rPr>
                <w:rFonts w:asciiTheme="minorHAnsi" w:hAnsiTheme="minorHAnsi" w:cstheme="minorHAnsi"/>
              </w:rPr>
            </w:pPr>
            <w:r>
              <w:rPr>
                <w:rFonts w:asciiTheme="minorHAnsi" w:hAnsiTheme="minorHAnsi" w:cstheme="minorHAnsi"/>
              </w:rPr>
              <w:t xml:space="preserve">Ministerio de Hacienda y Crédito Público</w:t>
            </w:r>
            <w:r>
              <w:rPr>
                <w:rFonts w:asciiTheme="minorHAnsi" w:hAnsiTheme="minorHAnsi" w:cstheme="minorHAnsi"/>
              </w:rPr>
            </w:r>
          </w:p>
        </w:tc>
      </w:tr>
      <w:tr>
        <w:trPr>
          <w:tblCellSpacing w:w="15" w:type="dxa"/>
        </w:trPr>
        <w:tc>
          <w:tcPr>
            <w:tcBorders/>
            <w:tcW w:w="0" w:type="auto"/>
            <w:vAlign w:val="center"/>
            <w:textDirection w:val="lrTb"/>
            <w:noWrap w:val="false"/>
          </w:tcPr>
          <w:p w14:paraId="448BD6F4" w14:textId="77777777">
            <w:pPr>
              <w:pBdr/>
              <w:spacing/>
              <w:ind/>
              <w:jc w:val="both"/>
              <w:rPr>
                <w:rFonts w:asciiTheme="minorHAnsi" w:hAnsiTheme="minorHAnsi" w:cstheme="minorHAnsi"/>
              </w:rPr>
            </w:pPr>
            <w:r>
              <w:rPr>
                <w:rFonts w:asciiTheme="minorHAnsi" w:hAnsiTheme="minorHAnsi" w:cstheme="minorHAnsi"/>
                <w:b/>
                <w:bCs/>
              </w:rPr>
              <w:t xml:space="preserve">MinAgricultura</w:t>
            </w:r>
            <w:r>
              <w:rPr>
                <w:rFonts w:asciiTheme="minorHAnsi" w:hAnsiTheme="minorHAnsi" w:cstheme="minorHAnsi"/>
              </w:rPr>
            </w:r>
          </w:p>
        </w:tc>
        <w:tc>
          <w:tcPr>
            <w:tcBorders/>
            <w:tcW w:w="0" w:type="auto"/>
            <w:vAlign w:val="center"/>
            <w:textDirection w:val="lrTb"/>
            <w:noWrap w:val="false"/>
          </w:tcPr>
          <w:p w14:paraId="43C22C9A" w14:textId="77777777">
            <w:pPr>
              <w:pBdr/>
              <w:spacing/>
              <w:ind/>
              <w:jc w:val="both"/>
              <w:rPr>
                <w:rFonts w:asciiTheme="minorHAnsi" w:hAnsiTheme="minorHAnsi" w:cstheme="minorHAnsi"/>
              </w:rPr>
            </w:pPr>
            <w:r>
              <w:rPr>
                <w:rFonts w:asciiTheme="minorHAnsi" w:hAnsiTheme="minorHAnsi" w:cstheme="minorHAnsi"/>
              </w:rPr>
              <w:t xml:space="preserve">Ministerio de Agricultura y Desarrollo Rural</w:t>
            </w:r>
            <w:r>
              <w:rPr>
                <w:rFonts w:asciiTheme="minorHAnsi" w:hAnsiTheme="minorHAnsi" w:cstheme="minorHAnsi"/>
              </w:rPr>
            </w:r>
          </w:p>
        </w:tc>
      </w:tr>
      <w:tr>
        <w:trPr>
          <w:tblCellSpacing w:w="15" w:type="dxa"/>
        </w:trPr>
        <w:tc>
          <w:tcPr>
            <w:tcBorders/>
            <w:tcW w:w="0" w:type="auto"/>
            <w:vAlign w:val="center"/>
            <w:textDirection w:val="lrTb"/>
            <w:noWrap w:val="false"/>
          </w:tcPr>
          <w:p w14:paraId="2D0EE470" w14:textId="77777777">
            <w:pPr>
              <w:pBdr/>
              <w:spacing/>
              <w:ind/>
              <w:jc w:val="both"/>
              <w:rPr>
                <w:rFonts w:asciiTheme="minorHAnsi" w:hAnsiTheme="minorHAnsi" w:cstheme="minorHAnsi"/>
              </w:rPr>
            </w:pPr>
            <w:r>
              <w:rPr>
                <w:rFonts w:asciiTheme="minorHAnsi" w:hAnsiTheme="minorHAnsi" w:cstheme="minorHAnsi"/>
                <w:b/>
                <w:bCs/>
              </w:rPr>
              <w:t xml:space="preserve">MinAmbiente</w:t>
            </w:r>
            <w:r>
              <w:rPr>
                <w:rFonts w:asciiTheme="minorHAnsi" w:hAnsiTheme="minorHAnsi" w:cstheme="minorHAnsi"/>
              </w:rPr>
            </w:r>
          </w:p>
        </w:tc>
        <w:tc>
          <w:tcPr>
            <w:tcBorders/>
            <w:tcW w:w="0" w:type="auto"/>
            <w:vAlign w:val="center"/>
            <w:textDirection w:val="lrTb"/>
            <w:noWrap w:val="false"/>
          </w:tcPr>
          <w:p w14:paraId="2F5E5928" w14:textId="77777777">
            <w:pPr>
              <w:pBdr/>
              <w:spacing/>
              <w:ind/>
              <w:jc w:val="both"/>
              <w:rPr>
                <w:rFonts w:asciiTheme="minorHAnsi" w:hAnsiTheme="minorHAnsi" w:cstheme="minorHAnsi"/>
              </w:rPr>
            </w:pPr>
            <w:r>
              <w:rPr>
                <w:rFonts w:asciiTheme="minorHAnsi" w:hAnsiTheme="minorHAnsi" w:cstheme="minorHAnsi"/>
              </w:rPr>
              <w:t xml:space="preserve">Ministerio de Ambiente y Desarrollo Sostenible</w:t>
            </w:r>
            <w:r>
              <w:rPr>
                <w:rFonts w:asciiTheme="minorHAnsi" w:hAnsiTheme="minorHAnsi" w:cstheme="minorHAnsi"/>
              </w:rPr>
            </w:r>
          </w:p>
        </w:tc>
      </w:tr>
      <w:tr>
        <w:trPr>
          <w:tblCellSpacing w:w="15" w:type="dxa"/>
        </w:trPr>
        <w:tc>
          <w:tcPr>
            <w:tcBorders/>
            <w:tcW w:w="0" w:type="auto"/>
            <w:vAlign w:val="center"/>
            <w:textDirection w:val="lrTb"/>
            <w:noWrap w:val="false"/>
          </w:tcPr>
          <w:p w14:paraId="7A6822BA" w14:textId="77777777">
            <w:pPr>
              <w:pBdr/>
              <w:spacing/>
              <w:ind/>
              <w:jc w:val="both"/>
              <w:rPr>
                <w:rFonts w:asciiTheme="minorHAnsi" w:hAnsiTheme="minorHAnsi" w:cstheme="minorHAnsi"/>
              </w:rPr>
            </w:pPr>
            <w:r>
              <w:rPr>
                <w:rFonts w:asciiTheme="minorHAnsi" w:hAnsiTheme="minorHAnsi" w:cstheme="minorHAnsi"/>
                <w:b/>
                <w:bCs/>
              </w:rPr>
              <w:t xml:space="preserve">NNAJ</w:t>
            </w:r>
            <w:r>
              <w:rPr>
                <w:rFonts w:asciiTheme="minorHAnsi" w:hAnsiTheme="minorHAnsi" w:cstheme="minorHAnsi"/>
              </w:rPr>
            </w:r>
          </w:p>
        </w:tc>
        <w:tc>
          <w:tcPr>
            <w:tcBorders/>
            <w:tcW w:w="0" w:type="auto"/>
            <w:vAlign w:val="center"/>
            <w:textDirection w:val="lrTb"/>
            <w:noWrap w:val="false"/>
          </w:tcPr>
          <w:p w14:paraId="080934C2" w14:textId="77777777">
            <w:pPr>
              <w:pBdr/>
              <w:spacing/>
              <w:ind/>
              <w:jc w:val="both"/>
              <w:rPr>
                <w:rFonts w:asciiTheme="minorHAnsi" w:hAnsiTheme="minorHAnsi" w:cstheme="minorHAnsi"/>
              </w:rPr>
            </w:pPr>
            <w:r>
              <w:rPr>
                <w:rFonts w:asciiTheme="minorHAnsi" w:hAnsiTheme="minorHAnsi" w:cstheme="minorHAnsi"/>
              </w:rPr>
              <w:t xml:space="preserve">Niños, Niñas, Adolescentes y Jóvenes</w:t>
            </w:r>
            <w:r>
              <w:rPr>
                <w:rFonts w:asciiTheme="minorHAnsi" w:hAnsiTheme="minorHAnsi" w:cstheme="minorHAnsi"/>
              </w:rPr>
            </w:r>
          </w:p>
        </w:tc>
      </w:tr>
      <w:tr>
        <w:trPr>
          <w:tblCellSpacing w:w="15" w:type="dxa"/>
        </w:trPr>
        <w:tc>
          <w:tcPr>
            <w:tcBorders/>
            <w:tcW w:w="0" w:type="auto"/>
            <w:vAlign w:val="center"/>
            <w:textDirection w:val="lrTb"/>
            <w:noWrap w:val="false"/>
          </w:tcPr>
          <w:p w14:paraId="110660AA" w14:textId="77777777">
            <w:pPr>
              <w:pBdr/>
              <w:spacing/>
              <w:ind/>
              <w:jc w:val="both"/>
              <w:rPr>
                <w:rFonts w:asciiTheme="minorHAnsi" w:hAnsiTheme="minorHAnsi" w:cstheme="minorHAnsi"/>
              </w:rPr>
            </w:pPr>
            <w:r>
              <w:rPr>
                <w:rFonts w:asciiTheme="minorHAnsi" w:hAnsiTheme="minorHAnsi" w:cstheme="minorHAnsi"/>
                <w:b/>
                <w:bCs/>
              </w:rPr>
              <w:t xml:space="preserve">ODS</w:t>
            </w:r>
            <w:r>
              <w:rPr>
                <w:rFonts w:asciiTheme="minorHAnsi" w:hAnsiTheme="minorHAnsi" w:cstheme="minorHAnsi"/>
              </w:rPr>
            </w:r>
          </w:p>
        </w:tc>
        <w:tc>
          <w:tcPr>
            <w:tcBorders/>
            <w:tcW w:w="0" w:type="auto"/>
            <w:vAlign w:val="center"/>
            <w:textDirection w:val="lrTb"/>
            <w:noWrap w:val="false"/>
          </w:tcPr>
          <w:p w14:paraId="3CB70EE2" w14:textId="77777777">
            <w:pPr>
              <w:pBdr/>
              <w:spacing/>
              <w:ind/>
              <w:jc w:val="both"/>
              <w:rPr>
                <w:rFonts w:asciiTheme="minorHAnsi" w:hAnsiTheme="minorHAnsi" w:cstheme="minorHAnsi"/>
              </w:rPr>
            </w:pPr>
            <w:r>
              <w:rPr>
                <w:rFonts w:asciiTheme="minorHAnsi" w:hAnsiTheme="minorHAnsi" w:cstheme="minorHAnsi"/>
              </w:rPr>
              <w:t xml:space="preserve">Objetivos de Desarrollo Sostenible</w:t>
            </w:r>
            <w:r>
              <w:rPr>
                <w:rFonts w:asciiTheme="minorHAnsi" w:hAnsiTheme="minorHAnsi" w:cstheme="minorHAnsi"/>
              </w:rPr>
            </w:r>
          </w:p>
        </w:tc>
      </w:tr>
      <w:tr>
        <w:trPr>
          <w:tblCellSpacing w:w="15" w:type="dxa"/>
        </w:trPr>
        <w:tc>
          <w:tcPr>
            <w:tcBorders/>
            <w:tcW w:w="0" w:type="auto"/>
            <w:vAlign w:val="center"/>
            <w:textDirection w:val="lrTb"/>
            <w:noWrap w:val="false"/>
          </w:tcPr>
          <w:p w14:paraId="2C245694" w14:textId="77777777">
            <w:pPr>
              <w:pBdr/>
              <w:spacing/>
              <w:ind/>
              <w:jc w:val="both"/>
              <w:rPr>
                <w:rFonts w:asciiTheme="minorHAnsi" w:hAnsiTheme="minorHAnsi" w:cstheme="minorHAnsi"/>
              </w:rPr>
            </w:pPr>
            <w:r>
              <w:rPr>
                <w:rFonts w:asciiTheme="minorHAnsi" w:hAnsiTheme="minorHAnsi" w:cstheme="minorHAnsi"/>
                <w:b/>
                <w:bCs/>
              </w:rPr>
              <w:t xml:space="preserve">ONVS</w:t>
            </w:r>
            <w:r>
              <w:rPr>
                <w:rFonts w:asciiTheme="minorHAnsi" w:hAnsiTheme="minorHAnsi" w:cstheme="minorHAnsi"/>
              </w:rPr>
            </w:r>
          </w:p>
        </w:tc>
        <w:tc>
          <w:tcPr>
            <w:tcBorders/>
            <w:tcW w:w="0" w:type="auto"/>
            <w:vAlign w:val="center"/>
            <w:textDirection w:val="lrTb"/>
            <w:noWrap w:val="false"/>
          </w:tcPr>
          <w:p w14:paraId="091A423D" w14:textId="77777777">
            <w:pPr>
              <w:pBdr/>
              <w:spacing/>
              <w:ind/>
              <w:jc w:val="both"/>
              <w:rPr>
                <w:rFonts w:asciiTheme="minorHAnsi" w:hAnsiTheme="minorHAnsi" w:cstheme="minorHAnsi"/>
              </w:rPr>
            </w:pPr>
            <w:r>
              <w:rPr>
                <w:rFonts w:asciiTheme="minorHAnsi" w:hAnsiTheme="minorHAnsi" w:cstheme="minorHAnsi"/>
              </w:rPr>
              <w:t xml:space="preserve">Ordenamiento Nacional del Valor Social del Territorio</w:t>
            </w:r>
            <w:r>
              <w:rPr>
                <w:rFonts w:asciiTheme="minorHAnsi" w:hAnsiTheme="minorHAnsi" w:cstheme="minorHAnsi"/>
              </w:rPr>
            </w:r>
          </w:p>
        </w:tc>
      </w:tr>
      <w:tr>
        <w:trPr>
          <w:tblCellSpacing w:w="15" w:type="dxa"/>
        </w:trPr>
        <w:tc>
          <w:tcPr>
            <w:tcBorders/>
            <w:tcW w:w="0" w:type="auto"/>
            <w:vAlign w:val="center"/>
            <w:textDirection w:val="lrTb"/>
            <w:noWrap w:val="false"/>
          </w:tcPr>
          <w:p w14:paraId="741D057E" w14:textId="77777777">
            <w:pPr>
              <w:pBdr/>
              <w:spacing/>
              <w:ind/>
              <w:jc w:val="both"/>
              <w:rPr>
                <w:rFonts w:asciiTheme="minorHAnsi" w:hAnsiTheme="minorHAnsi" w:cstheme="minorHAnsi"/>
              </w:rPr>
            </w:pPr>
            <w:r>
              <w:rPr>
                <w:rFonts w:asciiTheme="minorHAnsi" w:hAnsiTheme="minorHAnsi" w:cstheme="minorHAnsi"/>
                <w:b/>
                <w:bCs/>
              </w:rPr>
              <w:t xml:space="preserve">PBL</w:t>
            </w:r>
            <w:r>
              <w:rPr>
                <w:rFonts w:asciiTheme="minorHAnsi" w:hAnsiTheme="minorHAnsi" w:cstheme="minorHAnsi"/>
              </w:rPr>
            </w:r>
          </w:p>
        </w:tc>
        <w:tc>
          <w:tcPr>
            <w:tcBorders/>
            <w:tcW w:w="0" w:type="auto"/>
            <w:vAlign w:val="center"/>
            <w:textDirection w:val="lrTb"/>
            <w:noWrap w:val="false"/>
          </w:tcPr>
          <w:p w14:paraId="18689681" w14:textId="77777777">
            <w:pPr>
              <w:pBdr/>
              <w:spacing/>
              <w:ind/>
              <w:jc w:val="both"/>
              <w:rPr>
                <w:rFonts w:asciiTheme="minorHAnsi" w:hAnsiTheme="minorHAnsi" w:cstheme="minorHAnsi"/>
              </w:rPr>
            </w:pPr>
            <w:r>
              <w:rPr>
                <w:rFonts w:asciiTheme="minorHAnsi" w:hAnsiTheme="minorHAnsi" w:cstheme="minorHAnsi"/>
              </w:rPr>
              <w:t xml:space="preserve">Policy-Based Loan (Préstamo Basado en Políticas Públicas)</w:t>
            </w:r>
            <w:r>
              <w:rPr>
                <w:rFonts w:asciiTheme="minorHAnsi" w:hAnsiTheme="minorHAnsi" w:cstheme="minorHAnsi"/>
              </w:rPr>
            </w:r>
          </w:p>
        </w:tc>
      </w:tr>
      <w:tr>
        <w:trPr>
          <w:tblCellSpacing w:w="15" w:type="dxa"/>
        </w:trPr>
        <w:tc>
          <w:tcPr>
            <w:tcBorders/>
            <w:tcW w:w="0" w:type="auto"/>
            <w:vAlign w:val="center"/>
            <w:textDirection w:val="lrTb"/>
            <w:noWrap w:val="false"/>
          </w:tcPr>
          <w:p w14:paraId="062F5696" w14:textId="77777777">
            <w:pPr>
              <w:pBdr/>
              <w:spacing/>
              <w:ind/>
              <w:jc w:val="both"/>
              <w:rPr>
                <w:rFonts w:asciiTheme="minorHAnsi" w:hAnsiTheme="minorHAnsi" w:cstheme="minorHAnsi"/>
              </w:rPr>
            </w:pPr>
            <w:r>
              <w:rPr>
                <w:rFonts w:asciiTheme="minorHAnsi" w:hAnsiTheme="minorHAnsi" w:cstheme="minorHAnsi"/>
                <w:b/>
                <w:bCs/>
              </w:rPr>
              <w:t xml:space="preserve">PDET</w:t>
            </w:r>
            <w:r>
              <w:rPr>
                <w:rFonts w:asciiTheme="minorHAnsi" w:hAnsiTheme="minorHAnsi" w:cstheme="minorHAnsi"/>
              </w:rPr>
            </w:r>
          </w:p>
        </w:tc>
        <w:tc>
          <w:tcPr>
            <w:tcBorders/>
            <w:tcW w:w="0" w:type="auto"/>
            <w:vAlign w:val="center"/>
            <w:textDirection w:val="lrTb"/>
            <w:noWrap w:val="false"/>
          </w:tcPr>
          <w:p w14:paraId="61196778" w14:textId="77777777">
            <w:pPr>
              <w:pBdr/>
              <w:spacing/>
              <w:ind/>
              <w:jc w:val="both"/>
              <w:rPr>
                <w:rFonts w:asciiTheme="minorHAnsi" w:hAnsiTheme="minorHAnsi" w:cstheme="minorHAnsi"/>
              </w:rPr>
            </w:pPr>
            <w:r>
              <w:rPr>
                <w:rFonts w:asciiTheme="minorHAnsi" w:hAnsiTheme="minorHAnsi" w:cstheme="minorHAnsi"/>
              </w:rPr>
              <w:t xml:space="preserve">Programas de Desarrollo con Enfoque Territorial</w:t>
            </w:r>
            <w:r>
              <w:rPr>
                <w:rFonts w:asciiTheme="minorHAnsi" w:hAnsiTheme="minorHAnsi" w:cstheme="minorHAnsi"/>
              </w:rPr>
            </w:r>
          </w:p>
        </w:tc>
      </w:tr>
      <w:tr>
        <w:trPr>
          <w:tblCellSpacing w:w="15" w:type="dxa"/>
        </w:trPr>
        <w:tc>
          <w:tcPr>
            <w:tcBorders/>
            <w:tcW w:w="0" w:type="auto"/>
            <w:vAlign w:val="center"/>
            <w:textDirection w:val="lrTb"/>
            <w:noWrap w:val="false"/>
          </w:tcPr>
          <w:p w14:paraId="65079927" w14:textId="77777777">
            <w:pPr>
              <w:pBdr/>
              <w:spacing/>
              <w:ind/>
              <w:jc w:val="both"/>
              <w:rPr>
                <w:rFonts w:asciiTheme="minorHAnsi" w:hAnsiTheme="minorHAnsi" w:cstheme="minorHAnsi"/>
              </w:rPr>
            </w:pPr>
            <w:r>
              <w:rPr>
                <w:rFonts w:asciiTheme="minorHAnsi" w:hAnsiTheme="minorHAnsi" w:cstheme="minorHAnsi"/>
                <w:b/>
                <w:bCs/>
              </w:rPr>
              <w:t xml:space="preserve">PND</w:t>
            </w:r>
            <w:r>
              <w:rPr>
                <w:rFonts w:asciiTheme="minorHAnsi" w:hAnsiTheme="minorHAnsi" w:cstheme="minorHAnsi"/>
              </w:rPr>
            </w:r>
          </w:p>
        </w:tc>
        <w:tc>
          <w:tcPr>
            <w:tcBorders/>
            <w:tcW w:w="0" w:type="auto"/>
            <w:vAlign w:val="center"/>
            <w:textDirection w:val="lrTb"/>
            <w:noWrap w:val="false"/>
          </w:tcPr>
          <w:p w14:paraId="6F8B4B46" w14:textId="77777777">
            <w:pPr>
              <w:pBdr/>
              <w:spacing/>
              <w:ind/>
              <w:jc w:val="both"/>
              <w:rPr>
                <w:rFonts w:asciiTheme="minorHAnsi" w:hAnsiTheme="minorHAnsi" w:cstheme="minorHAnsi"/>
              </w:rPr>
            </w:pPr>
            <w:r>
              <w:rPr>
                <w:rFonts w:asciiTheme="minorHAnsi" w:hAnsiTheme="minorHAnsi" w:cstheme="minorHAnsi"/>
              </w:rPr>
              <w:t xml:space="preserve">Plan Nacional de Desarrollo</w:t>
            </w:r>
            <w:r>
              <w:rPr>
                <w:rFonts w:asciiTheme="minorHAnsi" w:hAnsiTheme="minorHAnsi" w:cstheme="minorHAnsi"/>
              </w:rPr>
            </w:r>
          </w:p>
        </w:tc>
      </w:tr>
      <w:tr>
        <w:trPr>
          <w:tblCellSpacing w:w="15" w:type="dxa"/>
        </w:trPr>
        <w:tc>
          <w:tcPr>
            <w:tcBorders/>
            <w:tcW w:w="0" w:type="auto"/>
            <w:vAlign w:val="center"/>
            <w:textDirection w:val="lrTb"/>
            <w:noWrap w:val="false"/>
          </w:tcPr>
          <w:p w14:paraId="4FC75B49" w14:textId="77777777">
            <w:pPr>
              <w:pBdr/>
              <w:spacing/>
              <w:ind/>
              <w:jc w:val="both"/>
              <w:rPr>
                <w:rFonts w:asciiTheme="minorHAnsi" w:hAnsiTheme="minorHAnsi" w:cstheme="minorHAnsi"/>
              </w:rPr>
            </w:pPr>
            <w:r>
              <w:rPr>
                <w:rFonts w:asciiTheme="minorHAnsi" w:hAnsiTheme="minorHAnsi" w:cstheme="minorHAnsi"/>
                <w:b/>
                <w:bCs/>
              </w:rPr>
              <w:t xml:space="preserve">PSA</w:t>
            </w:r>
            <w:r>
              <w:rPr>
                <w:rFonts w:asciiTheme="minorHAnsi" w:hAnsiTheme="minorHAnsi" w:cstheme="minorHAnsi"/>
              </w:rPr>
            </w:r>
          </w:p>
        </w:tc>
        <w:tc>
          <w:tcPr>
            <w:tcBorders/>
            <w:tcW w:w="0" w:type="auto"/>
            <w:vAlign w:val="center"/>
            <w:textDirection w:val="lrTb"/>
            <w:noWrap w:val="false"/>
          </w:tcPr>
          <w:p w14:paraId="2E05EA12" w14:textId="77777777">
            <w:pPr>
              <w:pBdr/>
              <w:spacing/>
              <w:ind/>
              <w:jc w:val="both"/>
              <w:rPr>
                <w:rFonts w:asciiTheme="minorHAnsi" w:hAnsiTheme="minorHAnsi" w:cstheme="minorHAnsi"/>
              </w:rPr>
            </w:pPr>
            <w:r>
              <w:rPr>
                <w:rFonts w:asciiTheme="minorHAnsi" w:hAnsiTheme="minorHAnsi" w:cstheme="minorHAnsi"/>
              </w:rPr>
              <w:t xml:space="preserve">Pagos por Servicios Ambientales</w:t>
            </w:r>
            <w:r>
              <w:rPr>
                <w:rFonts w:asciiTheme="minorHAnsi" w:hAnsiTheme="minorHAnsi" w:cstheme="minorHAnsi"/>
              </w:rPr>
            </w:r>
          </w:p>
        </w:tc>
      </w:tr>
      <w:tr>
        <w:trPr>
          <w:tblCellSpacing w:w="15" w:type="dxa"/>
        </w:trPr>
        <w:tc>
          <w:tcPr>
            <w:tcBorders/>
            <w:tcW w:w="0" w:type="auto"/>
            <w:vAlign w:val="center"/>
            <w:textDirection w:val="lrTb"/>
            <w:noWrap w:val="false"/>
          </w:tcPr>
          <w:p w14:paraId="50DF5FBA" w14:textId="77777777">
            <w:pPr>
              <w:pBdr/>
              <w:spacing/>
              <w:ind/>
              <w:jc w:val="both"/>
              <w:rPr>
                <w:rFonts w:asciiTheme="minorHAnsi" w:hAnsiTheme="minorHAnsi" w:cstheme="minorHAnsi"/>
              </w:rPr>
            </w:pPr>
            <w:r>
              <w:rPr>
                <w:rFonts w:asciiTheme="minorHAnsi" w:hAnsiTheme="minorHAnsi" w:cstheme="minorHAnsi"/>
                <w:b/>
                <w:bCs/>
              </w:rPr>
              <w:t xml:space="preserve">RRI</w:t>
            </w:r>
            <w:r>
              <w:rPr>
                <w:rFonts w:asciiTheme="minorHAnsi" w:hAnsiTheme="minorHAnsi" w:cstheme="minorHAnsi"/>
              </w:rPr>
            </w:r>
          </w:p>
        </w:tc>
        <w:tc>
          <w:tcPr>
            <w:tcBorders/>
            <w:tcW w:w="0" w:type="auto"/>
            <w:vAlign w:val="center"/>
            <w:textDirection w:val="lrTb"/>
            <w:noWrap w:val="false"/>
          </w:tcPr>
          <w:p w14:paraId="2468379E" w14:textId="77777777">
            <w:pPr>
              <w:pBdr/>
              <w:spacing/>
              <w:ind/>
              <w:jc w:val="both"/>
              <w:rPr>
                <w:rFonts w:asciiTheme="minorHAnsi" w:hAnsiTheme="minorHAnsi" w:cstheme="minorHAnsi"/>
              </w:rPr>
            </w:pPr>
            <w:r>
              <w:rPr>
                <w:rFonts w:asciiTheme="minorHAnsi" w:hAnsiTheme="minorHAnsi" w:cstheme="minorHAnsi"/>
              </w:rPr>
              <w:t xml:space="preserve">Reforma Rural Integral</w:t>
            </w:r>
            <w:r>
              <w:rPr>
                <w:rFonts w:asciiTheme="minorHAnsi" w:hAnsiTheme="minorHAnsi" w:cstheme="minorHAnsi"/>
              </w:rPr>
            </w:r>
          </w:p>
        </w:tc>
      </w:tr>
      <w:tr>
        <w:trPr>
          <w:tblCellSpacing w:w="15" w:type="dxa"/>
        </w:trPr>
        <w:tc>
          <w:tcPr>
            <w:tcBorders/>
            <w:tcW w:w="0" w:type="auto"/>
            <w:vAlign w:val="center"/>
            <w:textDirection w:val="lrTb"/>
            <w:noWrap w:val="false"/>
          </w:tcPr>
          <w:p w14:paraId="6E02074F" w14:textId="77777777">
            <w:pPr>
              <w:pBdr/>
              <w:spacing/>
              <w:ind/>
              <w:jc w:val="both"/>
              <w:rPr>
                <w:rFonts w:asciiTheme="minorHAnsi" w:hAnsiTheme="minorHAnsi" w:cstheme="minorHAnsi"/>
              </w:rPr>
            </w:pPr>
            <w:r>
              <w:rPr>
                <w:rFonts w:asciiTheme="minorHAnsi" w:hAnsiTheme="minorHAnsi" w:cstheme="minorHAnsi"/>
                <w:b/>
                <w:bCs/>
              </w:rPr>
              <w:t xml:space="preserve">SENA</w:t>
            </w:r>
            <w:r>
              <w:rPr>
                <w:rFonts w:asciiTheme="minorHAnsi" w:hAnsiTheme="minorHAnsi" w:cstheme="minorHAnsi"/>
              </w:rPr>
            </w:r>
          </w:p>
        </w:tc>
        <w:tc>
          <w:tcPr>
            <w:tcBorders/>
            <w:tcW w:w="0" w:type="auto"/>
            <w:vAlign w:val="center"/>
            <w:textDirection w:val="lrTb"/>
            <w:noWrap w:val="false"/>
          </w:tcPr>
          <w:p w14:paraId="5EDF64AC" w14:textId="77777777">
            <w:pPr>
              <w:pBdr/>
              <w:spacing/>
              <w:ind/>
              <w:jc w:val="both"/>
              <w:rPr>
                <w:rFonts w:asciiTheme="minorHAnsi" w:hAnsiTheme="minorHAnsi" w:cstheme="minorHAnsi"/>
              </w:rPr>
            </w:pPr>
            <w:r>
              <w:rPr>
                <w:rFonts w:asciiTheme="minorHAnsi" w:hAnsiTheme="minorHAnsi" w:cstheme="minorHAnsi"/>
              </w:rPr>
              <w:t xml:space="preserve">Servicio Nacional de Aprendizaje</w:t>
            </w:r>
            <w:r>
              <w:rPr>
                <w:rFonts w:asciiTheme="minorHAnsi" w:hAnsiTheme="minorHAnsi" w:cstheme="minorHAnsi"/>
              </w:rPr>
            </w:r>
          </w:p>
        </w:tc>
      </w:tr>
      <w:tr>
        <w:trPr>
          <w:tblCellSpacing w:w="15" w:type="dxa"/>
        </w:trPr>
        <w:tc>
          <w:tcPr>
            <w:tcBorders/>
            <w:tcW w:w="0" w:type="auto"/>
            <w:vAlign w:val="center"/>
            <w:textDirection w:val="lrTb"/>
            <w:noWrap w:val="false"/>
          </w:tcPr>
          <w:p w14:paraId="3D064433" w14:textId="77777777">
            <w:pPr>
              <w:pBdr/>
              <w:spacing/>
              <w:ind/>
              <w:jc w:val="both"/>
              <w:rPr>
                <w:rFonts w:asciiTheme="minorHAnsi" w:hAnsiTheme="minorHAnsi" w:cstheme="minorHAnsi"/>
              </w:rPr>
            </w:pPr>
            <w:r>
              <w:rPr>
                <w:rFonts w:asciiTheme="minorHAnsi" w:hAnsiTheme="minorHAnsi" w:cstheme="minorHAnsi"/>
                <w:b/>
                <w:bCs/>
              </w:rPr>
              <w:t xml:space="preserve">TdR</w:t>
            </w:r>
            <w:r>
              <w:rPr>
                <w:rFonts w:asciiTheme="minorHAnsi" w:hAnsiTheme="minorHAnsi" w:cstheme="minorHAnsi"/>
              </w:rPr>
            </w:r>
          </w:p>
        </w:tc>
        <w:tc>
          <w:tcPr>
            <w:tcBorders/>
            <w:tcW w:w="0" w:type="auto"/>
            <w:vAlign w:val="center"/>
            <w:textDirection w:val="lrTb"/>
            <w:noWrap w:val="false"/>
          </w:tcPr>
          <w:p w14:paraId="3473349E" w14:textId="77777777">
            <w:pPr>
              <w:pBdr/>
              <w:spacing/>
              <w:ind/>
              <w:jc w:val="both"/>
              <w:rPr>
                <w:rFonts w:asciiTheme="minorHAnsi" w:hAnsiTheme="minorHAnsi" w:cstheme="minorHAnsi"/>
              </w:rPr>
            </w:pPr>
            <w:r>
              <w:rPr>
                <w:rFonts w:asciiTheme="minorHAnsi" w:hAnsiTheme="minorHAnsi" w:cstheme="minorHAnsi"/>
              </w:rPr>
              <w:t xml:space="preserve">Términos de Referencia</w:t>
            </w:r>
            <w:r>
              <w:rPr>
                <w:rFonts w:asciiTheme="minorHAnsi" w:hAnsiTheme="minorHAnsi" w:cstheme="minorHAnsi"/>
              </w:rPr>
            </w:r>
          </w:p>
        </w:tc>
      </w:tr>
      <w:tr>
        <w:trPr>
          <w:tblCellSpacing w:w="15" w:type="dxa"/>
        </w:trPr>
        <w:tc>
          <w:tcPr>
            <w:tcBorders/>
            <w:tcW w:w="0" w:type="auto"/>
            <w:vAlign w:val="center"/>
            <w:textDirection w:val="lrTb"/>
            <w:noWrap w:val="false"/>
          </w:tcPr>
          <w:p w14:paraId="66D8E765" w14:textId="77777777">
            <w:pPr>
              <w:pBdr/>
              <w:spacing/>
              <w:ind/>
              <w:jc w:val="both"/>
              <w:rPr>
                <w:rFonts w:asciiTheme="minorHAnsi" w:hAnsiTheme="minorHAnsi" w:cstheme="minorHAnsi"/>
              </w:rPr>
            </w:pPr>
            <w:r>
              <w:rPr>
                <w:rFonts w:asciiTheme="minorHAnsi" w:hAnsiTheme="minorHAnsi" w:cstheme="minorHAnsi"/>
                <w:b/>
                <w:bCs/>
              </w:rPr>
              <w:t xml:space="preserve">ZRC</w:t>
            </w:r>
            <w:r>
              <w:rPr>
                <w:rFonts w:asciiTheme="minorHAnsi" w:hAnsiTheme="minorHAnsi" w:cstheme="minorHAnsi"/>
              </w:rPr>
            </w:r>
          </w:p>
        </w:tc>
        <w:tc>
          <w:tcPr>
            <w:tcBorders/>
            <w:tcW w:w="0" w:type="auto"/>
            <w:vAlign w:val="center"/>
            <w:textDirection w:val="lrTb"/>
            <w:noWrap w:val="false"/>
          </w:tcPr>
          <w:p w14:paraId="2A320D85" w14:textId="77777777">
            <w:pPr>
              <w:pBdr/>
              <w:spacing/>
              <w:ind/>
              <w:jc w:val="both"/>
              <w:rPr>
                <w:rFonts w:asciiTheme="minorHAnsi" w:hAnsiTheme="minorHAnsi" w:cstheme="minorHAnsi"/>
              </w:rPr>
            </w:pPr>
            <w:r>
              <w:rPr>
                <w:rFonts w:asciiTheme="minorHAnsi" w:hAnsiTheme="minorHAnsi" w:cstheme="minorHAnsi"/>
              </w:rPr>
              <w:t xml:space="preserve">Zonas de Reserva Campesina</w:t>
            </w:r>
            <w:r>
              <w:rPr>
                <w:rFonts w:asciiTheme="minorHAnsi" w:hAnsiTheme="minorHAnsi" w:cstheme="minorHAnsi"/>
              </w:rPr>
            </w:r>
          </w:p>
        </w:tc>
      </w:tr>
    </w:tbl>
    <w:p w14:paraId="320E3D23" w14:textId="77777777">
      <w:pPr>
        <w:pBdr/>
        <w:spacing/>
        <w:ind/>
        <w:jc w:val="both"/>
        <w:rPr>
          <w:rFonts w:asciiTheme="minorHAnsi" w:hAnsiTheme="minorHAnsi" w:cstheme="minorHAnsi"/>
        </w:rPr>
      </w:pPr>
      <w:r>
        <w:rPr>
          <w:rFonts w:asciiTheme="minorHAnsi" w:hAnsiTheme="minorHAnsi" w:cstheme="minorHAnsi"/>
        </w:rPr>
      </w:r>
      <w:r>
        <w:rPr>
          <w:rFonts w:asciiTheme="minorHAnsi" w:hAnsiTheme="minorHAnsi" w:cstheme="minorHAnsi"/>
        </w:rPr>
      </w:r>
    </w:p>
    <w:p w14:paraId="674C3DE1" w14:textId="77777777">
      <w:pPr>
        <w:pBdr/>
        <w:spacing/>
        <w:ind/>
        <w:jc w:val="both"/>
        <w:rPr>
          <w:rFonts w:asciiTheme="minorHAnsi" w:hAnsiTheme="minorHAnsi" w:cstheme="minorHAnsi"/>
        </w:rPr>
      </w:pPr>
      <w:r>
        <w:rPr>
          <w:rFonts w:asciiTheme="minorHAnsi" w:hAnsiTheme="minorHAnsi" w:cstheme="minorHAnsi"/>
        </w:rPr>
      </w:r>
      <w:r>
        <w:rPr>
          <w:rFonts w:asciiTheme="minorHAnsi" w:hAnsiTheme="minorHAnsi" w:cstheme="minorHAnsi"/>
        </w:rPr>
      </w:r>
    </w:p>
    <w:p w14:paraId="72EEDC98" w14:textId="77777777">
      <w:pPr>
        <w:pBdr/>
        <w:spacing/>
        <w:ind/>
        <w:jc w:val="both"/>
        <w:rPr>
          <w:rFonts w:asciiTheme="minorHAnsi" w:hAnsiTheme="minorHAnsi" w:cstheme="minorHAnsi"/>
        </w:rPr>
      </w:pPr>
      <w:r>
        <w:rPr>
          <w:rFonts w:asciiTheme="minorHAnsi" w:hAnsiTheme="minorHAnsi" w:cstheme="minorHAnsi"/>
        </w:rPr>
      </w:r>
      <w:r>
        <w:rPr>
          <w:rFonts w:asciiTheme="minorHAnsi" w:hAnsiTheme="minorHAnsi" w:cstheme="minorHAnsi"/>
        </w:rPr>
      </w:r>
    </w:p>
    <w:p w14:paraId="27ECBC8C" w14:textId="4FA4E36D">
      <w:pPr>
        <w:pBdr/>
        <w:spacing/>
        <w:ind/>
        <w:jc w:val="both"/>
        <w:rPr>
          <w:rFonts w:asciiTheme="minorHAnsi" w:hAnsiTheme="minorHAnsi" w:cstheme="minorHAnsi"/>
        </w:rPr>
      </w:pPr>
      <w:r>
        <w:rPr>
          <w:rFonts w:asciiTheme="minorHAnsi" w:hAnsiTheme="minorHAnsi" w:cstheme="minorHAnsi"/>
        </w:rPr>
        <w:t xml:space="preserve">             </w:t>
      </w:r>
      <w:r>
        <w:rPr>
          <w:rFonts w:asciiTheme="minorHAnsi" w:hAnsiTheme="minorHAnsi" w:cstheme="minorHAnsi"/>
        </w:rPr>
      </w:r>
    </w:p>
    <w:p w14:paraId="3B5063B5" w14:textId="77777777">
      <w:pPr>
        <w:pBdr/>
        <w:spacing/>
        <w:ind/>
        <w:jc w:val="both"/>
        <w:rPr>
          <w:rFonts w:asciiTheme="minorHAnsi" w:hAnsiTheme="minorHAnsi" w:cstheme="minorHAnsi"/>
        </w:rPr>
      </w:pPr>
      <w:r>
        <w:rPr>
          <w:rFonts w:asciiTheme="minorHAnsi" w:hAnsiTheme="minorHAnsi" w:cstheme="minorHAnsi"/>
        </w:rPr>
      </w:r>
      <w:r>
        <w:rPr>
          <w:rFonts w:asciiTheme="minorHAnsi" w:hAnsiTheme="minorHAnsi" w:cstheme="minorHAnsi"/>
        </w:rPr>
      </w:r>
    </w:p>
    <w:p w14:paraId="2F49CF19" w14:textId="77777777">
      <w:pPr>
        <w:pBdr/>
        <w:spacing/>
        <w:ind/>
        <w:jc w:val="both"/>
        <w:rPr>
          <w:rFonts w:asciiTheme="minorHAnsi" w:hAnsiTheme="minorHAnsi" w:cstheme="minorHAnsi"/>
        </w:rPr>
      </w:pPr>
      <w:r>
        <w:rPr>
          <w:rFonts w:asciiTheme="minorHAnsi" w:hAnsiTheme="minorHAnsi" w:cstheme="minorHAnsi"/>
        </w:rPr>
      </w:r>
      <w:r>
        <w:rPr>
          <w:rFonts w:asciiTheme="minorHAnsi" w:hAnsiTheme="minorHAnsi" w:cstheme="minorHAnsi"/>
        </w:rPr>
      </w:r>
    </w:p>
    <w:p w14:paraId="7762A4D5" w14:textId="77777777">
      <w:pPr>
        <w:pBdr/>
        <w:spacing/>
        <w:ind/>
        <w:jc w:val="both"/>
        <w:rPr>
          <w:rFonts w:asciiTheme="minorHAnsi" w:hAnsiTheme="minorHAnsi" w:cstheme="minorHAnsi"/>
        </w:rPr>
      </w:pPr>
      <w:r>
        <w:rPr>
          <w:rFonts w:asciiTheme="minorHAnsi" w:hAnsiTheme="minorHAnsi" w:cstheme="minorHAnsi"/>
        </w:rPr>
      </w:r>
      <w:r>
        <w:rPr>
          <w:rFonts w:asciiTheme="minorHAnsi" w:hAnsiTheme="minorHAnsi" w:cstheme="minorHAnsi"/>
        </w:rPr>
      </w:r>
    </w:p>
    <w:p w14:paraId="7D710385" w14:textId="77777777">
      <w:pPr>
        <w:pBdr/>
        <w:spacing/>
        <w:ind/>
        <w:jc w:val="both"/>
        <w:rPr>
          <w:rFonts w:eastAsia="Calibri" w:asciiTheme="minorHAnsi" w:hAnsiTheme="minorHAnsi" w:cstheme="minorHAnsi"/>
          <w:color w:val="2f5496" w:themeColor="accent1" w:themeShade="BF"/>
          <w:lang w:val="fr-FR" w:eastAsia="fr-FR"/>
        </w:rPr>
      </w:pPr>
      <w:r/>
      <w:bookmarkStart w:id="1" w:name="_heading=h.tnp0y6t71ud7"/>
      <w:r/>
      <w:bookmarkEnd w:id="1"/>
      <w:r>
        <w:rPr>
          <w:rFonts w:eastAsia="Calibri" w:asciiTheme="minorHAnsi" w:hAnsiTheme="minorHAnsi" w:cstheme="minorHAnsi"/>
        </w:rPr>
        <w:br w:type="page" w:clear="all"/>
      </w:r>
      <w:r>
        <w:rPr>
          <w:rFonts w:eastAsia="Calibri" w:asciiTheme="minorHAnsi" w:hAnsiTheme="minorHAnsi" w:cstheme="minorHAnsi"/>
          <w:color w:val="2f5496" w:themeColor="accent1" w:themeShade="BF"/>
          <w:lang w:val="fr-FR" w:eastAsia="fr-FR"/>
        </w:rPr>
      </w:r>
    </w:p>
    <w:p w14:paraId="400A1F33" w14:textId="70BF7ED1">
      <w:pPr>
        <w:pStyle w:val="818"/>
        <w:numPr>
          <w:ilvl w:val="0"/>
          <w:numId w:val="1"/>
        </w:numPr>
        <w:pBdr/>
        <w:spacing w:after="0" w:before="0" w:line="240" w:lineRule="auto"/>
        <w:ind w:hanging="360" w:left="720"/>
        <w:jc w:val="both"/>
        <w:rPr>
          <w:rFonts w:eastAsia="Calibri" w:asciiTheme="minorHAnsi" w:hAnsiTheme="minorHAnsi" w:cstheme="minorHAnsi"/>
          <w:sz w:val="24"/>
          <w:szCs w:val="24"/>
        </w:rPr>
      </w:pPr>
      <w:r/>
      <w:bookmarkStart w:id="2" w:name="_Toc221834525"/>
      <w:r>
        <w:rPr>
          <w:rFonts w:eastAsia="Calibri" w:asciiTheme="minorHAnsi" w:hAnsiTheme="minorHAnsi" w:cstheme="minorHAnsi"/>
          <w:sz w:val="24"/>
          <w:szCs w:val="24"/>
        </w:rPr>
        <w:t xml:space="preserve">INFORMACIÓN GENERAL</w:t>
      </w:r>
      <w:bookmarkEnd w:id="2"/>
      <w:r/>
      <w:r>
        <w:rPr>
          <w:rFonts w:eastAsia="Calibri" w:asciiTheme="minorHAnsi" w:hAnsiTheme="minorHAnsi" w:cstheme="minorHAnsi"/>
          <w:sz w:val="24"/>
          <w:szCs w:val="24"/>
        </w:rPr>
      </w:r>
    </w:p>
    <w:p w14:paraId="2B1BE7AD" w14:textId="77777777">
      <w:pPr>
        <w:pBdr/>
        <w:spacing/>
        <w:ind/>
        <w:jc w:val="both"/>
        <w:rPr>
          <w:rFonts w:eastAsia="Calibri" w:asciiTheme="minorHAnsi" w:hAnsiTheme="minorHAnsi" w:cstheme="minorHAnsi"/>
          <w:lang w:val="fr-FR" w:eastAsia="fr-FR"/>
        </w:rPr>
      </w:pPr>
      <w:r>
        <w:rPr>
          <w:rFonts w:eastAsia="Calibri" w:asciiTheme="minorHAnsi" w:hAnsiTheme="minorHAnsi" w:cstheme="minorHAnsi"/>
          <w:lang w:val="fr-FR" w:eastAsia="fr-FR"/>
        </w:rPr>
      </w:r>
      <w:r>
        <w:rPr>
          <w:rFonts w:eastAsia="Calibri" w:asciiTheme="minorHAnsi" w:hAnsiTheme="minorHAnsi" w:cstheme="minorHAnsi"/>
          <w:lang w:val="fr-FR" w:eastAsia="fr-FR"/>
        </w:rPr>
      </w:r>
    </w:p>
    <w:tbl>
      <w:tblPr>
        <w:tblW w:w="90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903"/>
        <w:gridCol w:w="6169"/>
      </w:tblGrid>
      <w:tr>
        <w:trPr>
          <w:trHeight w:val="660"/>
        </w:trPr>
        <w:tc>
          <w:tcPr>
            <w:shd w:val="clear" w:color="auto" w:fill="002060"/>
            <w:tcBorders/>
            <w:tcW w:w="2903" w:type="dxa"/>
            <w:vAlign w:val="center"/>
            <w:textDirection w:val="lrTb"/>
            <w:noWrap w:val="false"/>
          </w:tcPr>
          <w:p w14:paraId="5F5BC749" w14:textId="77777777">
            <w:pPr>
              <w:pBdr/>
              <w:spacing/>
              <w:ind/>
              <w:jc w:val="both"/>
              <w:rPr>
                <w:rFonts w:eastAsia="Calibri" w:asciiTheme="minorHAnsi" w:hAnsiTheme="minorHAnsi" w:cstheme="minorHAnsi"/>
                <w:b/>
              </w:rPr>
            </w:pPr>
            <w:r>
              <w:rPr>
                <w:rFonts w:eastAsia="Calibri" w:asciiTheme="minorHAnsi" w:hAnsiTheme="minorHAnsi" w:cstheme="minorHAnsi"/>
                <w:b/>
              </w:rPr>
              <w:t xml:space="preserve">Título de la misión</w:t>
            </w:r>
            <w:r>
              <w:rPr>
                <w:rFonts w:eastAsia="Calibri" w:asciiTheme="minorHAnsi" w:hAnsiTheme="minorHAnsi" w:cstheme="minorHAnsi"/>
                <w:b/>
              </w:rPr>
            </w:r>
          </w:p>
        </w:tc>
        <w:tc>
          <w:tcPr>
            <w:tcBorders/>
            <w:tcW w:w="6169" w:type="dxa"/>
            <w:vAlign w:val="center"/>
            <w:textDirection w:val="lrTb"/>
            <w:noWrap w:val="false"/>
          </w:tcPr>
          <w:p w14:paraId="5EF91A9A" w14:textId="4C9E0C23">
            <w:pPr>
              <w:pBdr/>
              <w:spacing/>
              <w:ind/>
              <w:jc w:val="both"/>
              <w:rPr>
                <w:rFonts w:eastAsia="Calibri" w:asciiTheme="minorHAnsi" w:hAnsiTheme="minorHAnsi" w:cstheme="minorHAnsi"/>
              </w:rPr>
            </w:pPr>
            <w:r>
              <w:rPr>
                <w:rFonts w:eastAsia="Calibri" w:asciiTheme="minorHAnsi" w:hAnsiTheme="minorHAnsi" w:cstheme="minorHAnsi"/>
              </w:rPr>
              <w:t xml:space="preserve">Apoyo a la implementación de la Reforma Rural Integral (RRI) en Colombia. </w:t>
            </w:r>
            <w:r>
              <w:rPr>
                <w:rFonts w:eastAsia="Calibri" w:asciiTheme="minorHAnsi" w:hAnsiTheme="minorHAnsi" w:cstheme="minorHAnsi"/>
              </w:rPr>
            </w:r>
          </w:p>
        </w:tc>
      </w:tr>
      <w:tr>
        <w:trPr>
          <w:trHeight w:val="303"/>
        </w:trPr>
        <w:tc>
          <w:tcPr>
            <w:shd w:val="clear" w:color="auto" w:fill="002060"/>
            <w:tcBorders/>
            <w:tcW w:w="2903" w:type="dxa"/>
            <w:vAlign w:val="center"/>
            <w:textDirection w:val="lrTb"/>
            <w:noWrap w:val="false"/>
          </w:tcPr>
          <w:p w14:paraId="2F103275" w14:textId="77777777">
            <w:pPr>
              <w:pBdr/>
              <w:spacing/>
              <w:ind/>
              <w:jc w:val="both"/>
              <w:rPr>
                <w:rFonts w:eastAsia="Calibri" w:asciiTheme="minorHAnsi" w:hAnsiTheme="minorHAnsi" w:cstheme="minorHAnsi"/>
                <w:b/>
              </w:rPr>
            </w:pPr>
            <w:r>
              <w:rPr>
                <w:rFonts w:eastAsia="Calibri" w:asciiTheme="minorHAnsi" w:hAnsiTheme="minorHAnsi" w:cstheme="minorHAnsi"/>
                <w:b/>
              </w:rPr>
              <w:t xml:space="preserve">Sector especializado</w:t>
            </w:r>
            <w:r>
              <w:rPr>
                <w:rFonts w:eastAsia="Calibri" w:asciiTheme="minorHAnsi" w:hAnsiTheme="minorHAnsi" w:cstheme="minorHAnsi"/>
                <w:b/>
              </w:rPr>
            </w:r>
          </w:p>
        </w:tc>
        <w:tc>
          <w:tcPr>
            <w:tcBorders/>
            <w:tcW w:w="6169" w:type="dxa"/>
            <w:vAlign w:val="center"/>
            <w:textDirection w:val="lrTb"/>
            <w:noWrap w:val="false"/>
          </w:tcPr>
          <w:p w14:paraId="1B6C7498" w14:textId="6E7CB79F">
            <w:pPr>
              <w:pBdr/>
              <w:spacing/>
              <w:ind/>
              <w:jc w:val="both"/>
              <w:rPr>
                <w:rFonts w:eastAsia="Calibri" w:asciiTheme="minorHAnsi" w:hAnsiTheme="minorHAnsi" w:cstheme="minorHAnsi"/>
              </w:rPr>
            </w:pPr>
            <w:r>
              <w:rPr>
                <w:rFonts w:eastAsia="Calibri" w:asciiTheme="minorHAnsi" w:hAnsiTheme="minorHAnsi" w:cstheme="minorHAnsi"/>
              </w:rPr>
              <w:t xml:space="preserve">Desarrollo Sostenible</w:t>
            </w:r>
            <w:r>
              <w:rPr>
                <w:rFonts w:eastAsia="Calibri" w:asciiTheme="minorHAnsi" w:hAnsiTheme="minorHAnsi" w:cstheme="minorHAnsi"/>
              </w:rPr>
            </w:r>
          </w:p>
        </w:tc>
      </w:tr>
      <w:tr>
        <w:trPr>
          <w:trHeight w:val="279"/>
        </w:trPr>
        <w:tc>
          <w:tcPr>
            <w:shd w:val="clear" w:color="auto" w:fill="002060"/>
            <w:tcBorders/>
            <w:tcW w:w="2903" w:type="dxa"/>
            <w:vAlign w:val="center"/>
            <w:textDirection w:val="lrTb"/>
            <w:noWrap w:val="false"/>
          </w:tcPr>
          <w:p w14:paraId="622296A0" w14:textId="77777777">
            <w:pPr>
              <w:pBdr/>
              <w:spacing/>
              <w:ind/>
              <w:jc w:val="both"/>
              <w:rPr>
                <w:rFonts w:eastAsia="Calibri" w:asciiTheme="minorHAnsi" w:hAnsiTheme="minorHAnsi" w:cstheme="minorHAnsi"/>
                <w:b/>
              </w:rPr>
            </w:pPr>
            <w:r>
              <w:rPr>
                <w:rFonts w:eastAsia="Calibri" w:asciiTheme="minorHAnsi" w:hAnsiTheme="minorHAnsi" w:cstheme="minorHAnsi"/>
                <w:b/>
              </w:rPr>
              <w:t xml:space="preserve">Actividad</w:t>
            </w:r>
            <w:r>
              <w:rPr>
                <w:rFonts w:eastAsia="Calibri" w:asciiTheme="minorHAnsi" w:hAnsiTheme="minorHAnsi" w:cstheme="minorHAnsi"/>
                <w:b/>
              </w:rPr>
            </w:r>
          </w:p>
        </w:tc>
        <w:tc>
          <w:tcPr>
            <w:tcBorders/>
            <w:tcW w:w="6169" w:type="dxa"/>
            <w:vAlign w:val="center"/>
            <w:textDirection w:val="lrTb"/>
            <w:noWrap w:val="false"/>
          </w:tcPr>
          <w:p w14:paraId="63F9690A" w14:textId="4475F965">
            <w:pPr>
              <w:pBdr/>
              <w:spacing/>
              <w:ind/>
              <w:jc w:val="both"/>
              <w:rPr>
                <w:rFonts w:eastAsia="Calibri" w:asciiTheme="minorHAnsi" w:hAnsiTheme="minorHAnsi" w:cstheme="minorHAnsi"/>
              </w:rPr>
            </w:pPr>
            <w:r>
              <w:rPr>
                <w:rFonts w:eastAsia="Calibri" w:asciiTheme="minorHAnsi" w:hAnsiTheme="minorHAnsi" w:cstheme="minorHAnsi"/>
              </w:rPr>
              <w:t xml:space="preserve">Diseñar, validar y ajustar una Guía Nacional de Lineamientos que establezca un marco metodológico y operativo para el fortalecimiento integral de los semilleros juvenile</w:t>
            </w:r>
            <w:r>
              <w:rPr>
                <w:rFonts w:eastAsia="Calibri" w:asciiTheme="minorHAnsi" w:hAnsiTheme="minorHAnsi" w:cstheme="minorHAnsi"/>
              </w:rPr>
              <w:t xml:space="preserve">s en las Zonas de Reserva Campesina (ZRC), definiendo orientaciones técnicas para el desarrollo de capacidades organizativas, productivas, ambientales, de gobernanza juvenil y liderazgo femenino, bajo un enfoque de género, economía del cuidado y resilienci</w:t>
            </w:r>
            <w:r>
              <w:rPr>
                <w:rFonts w:eastAsia="Calibri" w:asciiTheme="minorHAnsi" w:hAnsiTheme="minorHAnsi" w:cstheme="minorHAnsi"/>
              </w:rPr>
              <w:t xml:space="preserve">a climática. La Guía será validada mediante su implementación piloto en quince (15) ZRC previamente identificadas, con el propósito de incorporar retroalimentación práctica y consolidar una versión final técnicamente robusta y replicable a escala nacional.</w:t>
            </w:r>
            <w:r>
              <w:rPr>
                <w:rFonts w:eastAsia="Calibri" w:asciiTheme="minorHAnsi" w:hAnsiTheme="minorHAnsi" w:cstheme="minorHAnsi"/>
              </w:rPr>
            </w:r>
          </w:p>
        </w:tc>
      </w:tr>
      <w:tr>
        <w:trPr>
          <w:trHeight w:val="972"/>
        </w:trPr>
        <w:tc>
          <w:tcPr>
            <w:shd w:val="clear" w:color="auto" w:fill="002060"/>
            <w:tcBorders/>
            <w:tcW w:w="2903" w:type="dxa"/>
            <w:vAlign w:val="center"/>
            <w:textDirection w:val="lrTb"/>
            <w:noWrap w:val="false"/>
          </w:tcPr>
          <w:p w14:paraId="0D19A923" w14:textId="77777777">
            <w:pPr>
              <w:pBdr/>
              <w:spacing/>
              <w:ind/>
              <w:jc w:val="both"/>
              <w:rPr>
                <w:rFonts w:eastAsia="Calibri" w:asciiTheme="minorHAnsi" w:hAnsiTheme="minorHAnsi" w:cstheme="minorHAnsi"/>
                <w:b/>
              </w:rPr>
            </w:pPr>
            <w:r>
              <w:rPr>
                <w:rFonts w:eastAsia="Calibri" w:asciiTheme="minorHAnsi" w:hAnsiTheme="minorHAnsi" w:cstheme="minorHAnsi"/>
                <w:b/>
              </w:rPr>
              <w:t xml:space="preserve">Beneficiarios</w:t>
            </w:r>
            <w:r>
              <w:rPr>
                <w:rFonts w:eastAsia="Calibri" w:asciiTheme="minorHAnsi" w:hAnsiTheme="minorHAnsi" w:cstheme="minorHAnsi"/>
                <w:b/>
              </w:rPr>
            </w:r>
          </w:p>
        </w:tc>
        <w:tc>
          <w:tcPr>
            <w:tcBorders/>
            <w:tcW w:w="6169" w:type="dxa"/>
            <w:vAlign w:val="center"/>
            <w:textDirection w:val="lrTb"/>
            <w:noWrap w:val="false"/>
          </w:tcPr>
          <w:p w14:paraId="2C7A4BF4" w14:textId="31498565">
            <w:pPr>
              <w:pBdr/>
              <w:spacing/>
              <w:ind/>
              <w:jc w:val="both"/>
              <w:rPr>
                <w:rFonts w:eastAsia="Calibri" w:asciiTheme="minorHAnsi" w:hAnsiTheme="minorHAnsi" w:cstheme="minorHAnsi"/>
              </w:rPr>
            </w:pPr>
            <w:r>
              <w:rPr>
                <w:rFonts w:eastAsia="Calibri" w:asciiTheme="minorHAnsi" w:hAnsiTheme="minorHAnsi" w:cstheme="minorHAnsi"/>
                <w:color w:val="000000"/>
                <w:u w:val="single"/>
              </w:rPr>
              <w:t xml:space="preserve">P</w:t>
            </w:r>
            <w:r>
              <w:rPr>
                <w:rFonts w:eastAsia="Calibri" w:asciiTheme="minorHAnsi" w:hAnsiTheme="minorHAnsi" w:cstheme="minorHAnsi"/>
                <w:color w:val="000000"/>
                <w:u w:val="single"/>
              </w:rPr>
              <w:t xml:space="preserve">oblación</w:t>
            </w:r>
            <w:r>
              <w:rPr>
                <w:rFonts w:eastAsia="Calibri" w:asciiTheme="minorHAnsi" w:hAnsiTheme="minorHAnsi" w:cstheme="minorHAnsi"/>
                <w:color w:val="000000"/>
                <w:u w:val="single"/>
              </w:rPr>
              <w:t xml:space="preserve"> </w:t>
            </w:r>
            <w:r>
              <w:rPr>
                <w:rFonts w:eastAsia="Calibri" w:asciiTheme="minorHAnsi" w:hAnsiTheme="minorHAnsi" w:cstheme="minorHAnsi"/>
                <w:color w:val="000000"/>
                <w:u w:val="single"/>
              </w:rPr>
              <w:t xml:space="preserve">Beneficiari</w:t>
            </w:r>
            <w:r>
              <w:rPr>
                <w:rFonts w:eastAsia="Calibri" w:asciiTheme="minorHAnsi" w:hAnsiTheme="minorHAnsi" w:cstheme="minorHAnsi"/>
                <w:color w:val="000000"/>
                <w:u w:val="single"/>
              </w:rPr>
              <w:t xml:space="preserve">a</w:t>
            </w:r>
            <w:r>
              <w:rPr>
                <w:rFonts w:eastAsia="Calibri" w:asciiTheme="minorHAnsi" w:hAnsiTheme="minorHAnsi" w:cstheme="minorHAnsi"/>
                <w:color w:val="000000"/>
                <w:u w:val="single"/>
              </w:rPr>
              <w:t xml:space="preserve"> directa</w:t>
            </w:r>
            <w:r>
              <w:rPr>
                <w:rFonts w:eastAsia="Calibri" w:asciiTheme="minorHAnsi" w:hAnsiTheme="minorHAnsi" w:cstheme="minorHAnsi"/>
                <w:u w:val="single"/>
              </w:rPr>
              <w:t xml:space="preserve">:</w:t>
            </w:r>
            <w:r>
              <w:rPr>
                <w:rFonts w:eastAsia="Calibri" w:asciiTheme="minorHAnsi" w:hAnsiTheme="minorHAnsi" w:cstheme="minorHAnsi"/>
              </w:rPr>
              <w:t xml:space="preserve"> </w:t>
            </w:r>
            <w:r>
              <w:rPr>
                <w:rFonts w:eastAsia="Calibri" w:asciiTheme="minorHAnsi" w:hAnsiTheme="minorHAnsi" w:cstheme="minorHAnsi"/>
              </w:rPr>
              <w:t xml:space="preserve">Población juvenil rural que hace parte de los Semilleros situados en las Zonas de Reserva Campesina. </w:t>
            </w:r>
            <w:r>
              <w:rPr>
                <w:rFonts w:eastAsia="Calibri" w:asciiTheme="minorHAnsi" w:hAnsiTheme="minorHAnsi" w:cstheme="minorHAnsi"/>
              </w:rPr>
              <w:t xml:space="preserve">Priorizando</w:t>
            </w:r>
            <w:r>
              <w:rPr>
                <w:rFonts w:eastAsia="Calibri" w:asciiTheme="minorHAnsi" w:hAnsiTheme="minorHAnsi" w:cstheme="minorHAnsi"/>
              </w:rPr>
              <w:t xml:space="preserve"> la intervención en mujeres jóvenes rurales, en particular aquellas de bajos recursos económicos, para garantizar el </w:t>
            </w:r>
            <w:r>
              <w:rPr>
                <w:rFonts w:eastAsia="Calibri" w:asciiTheme="minorHAnsi" w:hAnsiTheme="minorHAnsi" w:cstheme="minorHAnsi"/>
              </w:rPr>
              <w:t xml:space="preserve">avance hacia el </w:t>
            </w:r>
            <w:r>
              <w:rPr>
                <w:rFonts w:eastAsia="Calibri" w:asciiTheme="minorHAnsi" w:hAnsiTheme="minorHAnsi" w:cstheme="minorHAnsi"/>
              </w:rPr>
              <w:t xml:space="preserve">cierre de brechas</w:t>
            </w:r>
            <w:r>
              <w:rPr>
                <w:rFonts w:eastAsia="Calibri" w:asciiTheme="minorHAnsi" w:hAnsiTheme="minorHAnsi" w:cstheme="minorHAnsi"/>
              </w:rPr>
              <w:t xml:space="preserve"> </w:t>
            </w:r>
            <w:r>
              <w:rPr>
                <w:rFonts w:eastAsia="Calibri" w:asciiTheme="minorHAnsi" w:hAnsiTheme="minorHAnsi" w:cstheme="minorHAnsi"/>
              </w:rPr>
              <w:t xml:space="preserve">de género y el fomento de sus liderazgos.</w:t>
            </w:r>
            <w:r>
              <w:rPr>
                <w:rFonts w:eastAsia="Calibri" w:asciiTheme="minorHAnsi" w:hAnsiTheme="minorHAnsi" w:cstheme="minorHAnsi"/>
              </w:rPr>
            </w:r>
          </w:p>
          <w:p w14:paraId="6AC097DF" w14:textId="133247CE">
            <w:pPr>
              <w:pBdr/>
              <w:spacing/>
              <w:ind/>
              <w:jc w:val="both"/>
              <w:rPr>
                <w:rFonts w:eastAsia="Calibri" w:asciiTheme="minorHAnsi" w:hAnsiTheme="minorHAnsi" w:cstheme="minorHAnsi"/>
              </w:rPr>
            </w:pPr>
            <w:r>
              <w:rPr>
                <w:rFonts w:eastAsia="Calibri" w:asciiTheme="minorHAnsi" w:hAnsiTheme="minorHAnsi" w:cstheme="minorHAnsi"/>
                <w:u w:val="single"/>
              </w:rPr>
              <w:t xml:space="preserve">P</w:t>
            </w:r>
            <w:r>
              <w:rPr>
                <w:rFonts w:eastAsia="Calibri" w:asciiTheme="minorHAnsi" w:hAnsiTheme="minorHAnsi" w:cstheme="minorHAnsi"/>
                <w:u w:val="single"/>
              </w:rPr>
              <w:t xml:space="preserve">oblación</w:t>
            </w:r>
            <w:r>
              <w:rPr>
                <w:rFonts w:eastAsia="Calibri" w:asciiTheme="minorHAnsi" w:hAnsiTheme="minorHAnsi" w:cstheme="minorHAnsi"/>
                <w:u w:val="single"/>
              </w:rPr>
              <w:t xml:space="preserve"> </w:t>
            </w:r>
            <w:r>
              <w:rPr>
                <w:rFonts w:eastAsia="Calibri" w:asciiTheme="minorHAnsi" w:hAnsiTheme="minorHAnsi" w:cstheme="minorHAnsi"/>
                <w:u w:val="single"/>
              </w:rPr>
              <w:t xml:space="preserve">b</w:t>
            </w:r>
            <w:r>
              <w:rPr>
                <w:rFonts w:eastAsia="Calibri" w:asciiTheme="minorHAnsi" w:hAnsiTheme="minorHAnsi" w:cstheme="minorHAnsi"/>
                <w:u w:val="single"/>
              </w:rPr>
              <w:t xml:space="preserve">eneficiari</w:t>
            </w:r>
            <w:r>
              <w:rPr>
                <w:rFonts w:eastAsia="Calibri" w:asciiTheme="minorHAnsi" w:hAnsiTheme="minorHAnsi" w:cstheme="minorHAnsi"/>
                <w:u w:val="single"/>
              </w:rPr>
              <w:t xml:space="preserve">a</w:t>
            </w:r>
            <w:r>
              <w:rPr>
                <w:rFonts w:eastAsia="Calibri" w:asciiTheme="minorHAnsi" w:hAnsiTheme="minorHAnsi" w:cstheme="minorHAnsi"/>
                <w:u w:val="single"/>
              </w:rPr>
              <w:t xml:space="preserve"> indirect</w:t>
            </w:r>
            <w:r>
              <w:rPr>
                <w:rFonts w:eastAsia="Calibri" w:asciiTheme="minorHAnsi" w:hAnsiTheme="minorHAnsi" w:cstheme="minorHAnsi"/>
                <w:u w:val="single"/>
              </w:rPr>
              <w:t xml:space="preserve">a</w:t>
            </w:r>
            <w:r>
              <w:rPr>
                <w:rFonts w:eastAsia="Calibri" w:asciiTheme="minorHAnsi" w:hAnsiTheme="minorHAnsi" w:cstheme="minorHAnsi"/>
                <w:u w:val="single"/>
              </w:rPr>
              <w:t xml:space="preserve">:</w:t>
            </w:r>
            <w:r>
              <w:rPr>
                <w:rFonts w:eastAsia="Calibri" w:asciiTheme="minorHAnsi" w:hAnsiTheme="minorHAnsi" w:cstheme="minorHAnsi"/>
              </w:rPr>
              <w:t xml:space="preserve"> </w:t>
            </w:r>
            <w:r>
              <w:rPr>
                <w:rFonts w:eastAsia="Calibri" w:asciiTheme="minorHAnsi" w:hAnsiTheme="minorHAnsi" w:cstheme="minorHAnsi"/>
              </w:rPr>
              <w:t xml:space="preserve">Comunidades campesinas de estas territorialidades</w:t>
            </w:r>
            <w:r>
              <w:rPr>
                <w:rFonts w:eastAsia="Calibri" w:asciiTheme="minorHAnsi" w:hAnsiTheme="minorHAnsi" w:cstheme="minorHAnsi"/>
              </w:rPr>
              <w:t xml:space="preserve"> y sus núcleos familiares y redes de apoyo vinculados a las economías del cuidado que sostienen la producción y reproducción de la vida social en estos territorios</w:t>
            </w:r>
            <w:r>
              <w:rPr>
                <w:rFonts w:eastAsia="Calibri" w:asciiTheme="minorHAnsi" w:hAnsiTheme="minorHAnsi" w:cstheme="minorHAnsi"/>
              </w:rPr>
              <w:t xml:space="preserve"> </w:t>
            </w:r>
            <w:r>
              <w:rPr>
                <w:rFonts w:eastAsia="Calibri" w:asciiTheme="minorHAnsi" w:hAnsiTheme="minorHAnsi" w:cstheme="minorHAnsi"/>
              </w:rPr>
              <w:t xml:space="preserve">para el avance en </w:t>
            </w:r>
            <w:r>
              <w:rPr>
                <w:rFonts w:eastAsia="Calibri" w:asciiTheme="minorHAnsi" w:hAnsiTheme="minorHAnsi" w:cstheme="minorHAnsi"/>
              </w:rPr>
              <w:t xml:space="preserve">la consolidación de la economía local y la inclusión generacional. </w:t>
            </w:r>
            <w:r>
              <w:rPr>
                <w:rFonts w:eastAsia="Calibri" w:asciiTheme="minorHAnsi" w:hAnsiTheme="minorHAnsi" w:cstheme="minorHAnsi"/>
              </w:rPr>
            </w:r>
          </w:p>
        </w:tc>
      </w:tr>
      <w:tr>
        <w:trPr>
          <w:trHeight w:val="490"/>
        </w:trPr>
        <w:tc>
          <w:tcPr>
            <w:shd w:val="clear" w:color="auto" w:fill="002060"/>
            <w:tcBorders/>
            <w:tcW w:w="2903" w:type="dxa"/>
            <w:vAlign w:val="center"/>
            <w:textDirection w:val="lrTb"/>
            <w:noWrap w:val="false"/>
          </w:tcPr>
          <w:p w14:paraId="035B3925" w14:textId="77777777">
            <w:pPr>
              <w:pBdr/>
              <w:spacing/>
              <w:ind/>
              <w:jc w:val="both"/>
              <w:rPr>
                <w:rFonts w:eastAsia="Calibri" w:asciiTheme="minorHAnsi" w:hAnsiTheme="minorHAnsi" w:cstheme="minorHAnsi"/>
                <w:b/>
              </w:rPr>
            </w:pPr>
            <w:r>
              <w:rPr>
                <w:rFonts w:eastAsia="Calibri" w:asciiTheme="minorHAnsi" w:hAnsiTheme="minorHAnsi" w:cstheme="minorHAnsi"/>
                <w:b/>
              </w:rPr>
              <w:t xml:space="preserve">Período previsto para la realización de la misión</w:t>
            </w:r>
            <w:r>
              <w:rPr>
                <w:rFonts w:eastAsia="Calibri" w:asciiTheme="minorHAnsi" w:hAnsiTheme="minorHAnsi" w:cstheme="minorHAnsi"/>
                <w:b/>
              </w:rPr>
            </w:r>
          </w:p>
        </w:tc>
        <w:tc>
          <w:tcPr>
            <w:tcBorders/>
            <w:tcW w:w="6169" w:type="dxa"/>
            <w:vAlign w:val="center"/>
            <w:textDirection w:val="lrTb"/>
            <w:noWrap w:val="false"/>
          </w:tcPr>
          <w:p w14:paraId="5DAC0380" w14:textId="3A8E7D6D">
            <w:pPr>
              <w:pBdr/>
              <w:spacing/>
              <w:ind/>
              <w:jc w:val="both"/>
              <w:rPr>
                <w:rFonts w:eastAsia="Calibri" w:asciiTheme="minorHAnsi" w:hAnsiTheme="minorHAnsi" w:cstheme="minorHAnsi"/>
              </w:rPr>
            </w:pPr>
            <w:r>
              <w:rPr>
                <w:rFonts w:eastAsia="Calibri" w:asciiTheme="minorHAnsi" w:hAnsiTheme="minorHAnsi" w:cstheme="minorHAnsi"/>
              </w:rPr>
              <w:t xml:space="preserve">Abril</w:t>
            </w:r>
            <w:r>
              <w:rPr>
                <w:rFonts w:eastAsia="Calibri" w:asciiTheme="minorHAnsi" w:hAnsiTheme="minorHAnsi" w:cstheme="minorHAnsi"/>
              </w:rPr>
              <w:t xml:space="preserve"> </w:t>
            </w:r>
            <w:r>
              <w:rPr>
                <w:rFonts w:eastAsia="Calibri" w:asciiTheme="minorHAnsi" w:hAnsiTheme="minorHAnsi" w:cstheme="minorHAnsi"/>
              </w:rPr>
              <w:t xml:space="preserve">202</w:t>
            </w:r>
            <w:r>
              <w:rPr>
                <w:rFonts w:eastAsia="Calibri" w:asciiTheme="minorHAnsi" w:hAnsiTheme="minorHAnsi" w:cstheme="minorHAnsi"/>
              </w:rPr>
              <w:t xml:space="preserve">6</w:t>
            </w:r>
            <w:r>
              <w:rPr>
                <w:rFonts w:eastAsia="Calibri" w:asciiTheme="minorHAnsi" w:hAnsiTheme="minorHAnsi" w:cstheme="minorHAnsi"/>
              </w:rPr>
              <w:t xml:space="preserve"> </w:t>
            </w:r>
            <w:r>
              <w:rPr>
                <w:rFonts w:eastAsia="Calibri" w:asciiTheme="minorHAnsi" w:hAnsiTheme="minorHAnsi" w:cstheme="minorHAnsi"/>
              </w:rPr>
              <w:t xml:space="preserve">-</w:t>
            </w:r>
            <w:r>
              <w:rPr>
                <w:rFonts w:eastAsia="Calibri" w:asciiTheme="minorHAnsi" w:hAnsiTheme="minorHAnsi" w:cstheme="minorHAnsi"/>
              </w:rPr>
              <w:t xml:space="preserve"> </w:t>
            </w:r>
            <w:r>
              <w:rPr>
                <w:rFonts w:eastAsia="Calibri" w:asciiTheme="minorHAnsi" w:hAnsiTheme="minorHAnsi" w:cstheme="minorHAnsi"/>
              </w:rPr>
              <w:t xml:space="preserve">Febrero 2027</w:t>
            </w:r>
            <w:r>
              <w:rPr>
                <w:rFonts w:eastAsia="Calibri" w:asciiTheme="minorHAnsi" w:hAnsiTheme="minorHAnsi" w:cstheme="minorHAnsi"/>
              </w:rPr>
            </w:r>
          </w:p>
        </w:tc>
      </w:tr>
      <w:tr>
        <w:trPr>
          <w:trHeight w:val="330"/>
        </w:trPr>
        <w:tc>
          <w:tcPr>
            <w:shd w:val="clear" w:color="auto" w:fill="002060"/>
            <w:tcBorders/>
            <w:tcW w:w="2903" w:type="dxa"/>
            <w:vAlign w:val="center"/>
            <w:textDirection w:val="lrTb"/>
            <w:noWrap w:val="false"/>
          </w:tcPr>
          <w:p w14:paraId="017698A6" w14:textId="77777777">
            <w:pPr>
              <w:pBdr/>
              <w:spacing/>
              <w:ind/>
              <w:jc w:val="both"/>
              <w:rPr>
                <w:rFonts w:eastAsia="Calibri" w:asciiTheme="minorHAnsi" w:hAnsiTheme="minorHAnsi" w:cstheme="minorHAnsi"/>
                <w:b/>
              </w:rPr>
            </w:pPr>
            <w:r>
              <w:rPr>
                <w:rFonts w:eastAsia="Calibri" w:asciiTheme="minorHAnsi" w:hAnsiTheme="minorHAnsi" w:cstheme="minorHAnsi"/>
                <w:b/>
              </w:rPr>
              <w:t xml:space="preserve">Ubicación </w:t>
            </w:r>
            <w:r>
              <w:rPr>
                <w:rFonts w:eastAsia="Calibri" w:asciiTheme="minorHAnsi" w:hAnsiTheme="minorHAnsi" w:cstheme="minorHAnsi"/>
                <w:b/>
              </w:rPr>
            </w:r>
          </w:p>
        </w:tc>
        <w:tc>
          <w:tcPr>
            <w:tcBorders/>
            <w:tcW w:w="6169" w:type="dxa"/>
            <w:vAlign w:val="center"/>
            <w:textDirection w:val="lrTb"/>
            <w:noWrap w:val="false"/>
          </w:tcPr>
          <w:p w14:paraId="2668FB4F" w14:textId="2DA2B4C8">
            <w:pPr>
              <w:pBdr/>
              <w:spacing/>
              <w:ind/>
              <w:jc w:val="both"/>
              <w:rPr>
                <w:rFonts w:eastAsia="Calibri" w:asciiTheme="minorHAnsi" w:hAnsiTheme="minorHAnsi" w:cstheme="minorHAnsi"/>
              </w:rPr>
            </w:pPr>
            <w:r>
              <w:rPr>
                <w:rFonts w:eastAsia="Calibri" w:asciiTheme="minorHAnsi" w:hAnsiTheme="minorHAnsi" w:cstheme="minorHAnsi"/>
              </w:rPr>
              <w:t xml:space="preserve">Bogotá</w:t>
            </w:r>
            <w:r>
              <w:rPr>
                <w:rFonts w:eastAsia="Calibri" w:asciiTheme="minorHAnsi" w:hAnsiTheme="minorHAnsi" w:cstheme="minorHAnsi"/>
              </w:rPr>
            </w:r>
          </w:p>
        </w:tc>
      </w:tr>
      <w:tr>
        <w:trPr>
          <w:trHeight w:val="231"/>
        </w:trPr>
        <w:tc>
          <w:tcPr>
            <w:shd w:val="clear" w:color="auto" w:fill="002060"/>
            <w:tcBorders/>
            <w:tcW w:w="2903" w:type="dxa"/>
            <w:vAlign w:val="center"/>
            <w:textDirection w:val="lrTb"/>
            <w:noWrap w:val="false"/>
          </w:tcPr>
          <w:p w14:paraId="0777B68A" w14:textId="77777777">
            <w:pPr>
              <w:pBdr/>
              <w:spacing/>
              <w:ind/>
              <w:jc w:val="both"/>
              <w:rPr>
                <w:rFonts w:eastAsia="Calibri" w:asciiTheme="minorHAnsi" w:hAnsiTheme="minorHAnsi" w:cstheme="minorHAnsi"/>
                <w:b/>
              </w:rPr>
            </w:pPr>
            <w:r>
              <w:rPr>
                <w:rFonts w:eastAsia="Calibri" w:asciiTheme="minorHAnsi" w:hAnsiTheme="minorHAnsi" w:cstheme="minorHAnsi"/>
                <w:b/>
              </w:rPr>
              <w:t xml:space="preserve">Idiomas</w:t>
            </w:r>
            <w:r>
              <w:rPr>
                <w:rFonts w:eastAsia="Calibri" w:asciiTheme="minorHAnsi" w:hAnsiTheme="minorHAnsi" w:cstheme="minorHAnsi"/>
                <w:b/>
              </w:rPr>
            </w:r>
          </w:p>
        </w:tc>
        <w:tc>
          <w:tcPr>
            <w:tcBorders/>
            <w:tcW w:w="6169" w:type="dxa"/>
            <w:vAlign w:val="center"/>
            <w:textDirection w:val="lrTb"/>
            <w:noWrap w:val="false"/>
          </w:tcPr>
          <w:p w14:paraId="72C71830" w14:textId="5BD2B34E">
            <w:pPr>
              <w:pBdr/>
              <w:spacing/>
              <w:ind/>
              <w:jc w:val="both"/>
              <w:rPr>
                <w:rFonts w:eastAsia="Calibri" w:asciiTheme="minorHAnsi" w:hAnsiTheme="minorHAnsi" w:cstheme="minorHAnsi"/>
              </w:rPr>
            </w:pPr>
            <w:r>
              <w:rPr>
                <w:rFonts w:eastAsia="Calibri" w:asciiTheme="minorHAnsi" w:hAnsiTheme="minorHAnsi" w:cstheme="minorHAnsi"/>
              </w:rPr>
              <w:t xml:space="preserve">Dominio profesional del español</w:t>
            </w:r>
            <w:r>
              <w:rPr>
                <w:rFonts w:eastAsia="Calibri" w:asciiTheme="minorHAnsi" w:hAnsiTheme="minorHAnsi" w:cstheme="minorHAnsi"/>
              </w:rPr>
              <w:t xml:space="preserve">.</w:t>
            </w:r>
            <w:r>
              <w:rPr>
                <w:rFonts w:eastAsia="Calibri" w:asciiTheme="minorHAnsi" w:hAnsiTheme="minorHAnsi" w:cstheme="minorHAnsi"/>
              </w:rPr>
            </w:r>
          </w:p>
        </w:tc>
      </w:tr>
    </w:tbl>
    <w:p w14:paraId="7010B542" w14:textId="77777777">
      <w:pPr>
        <w:pBdr/>
        <w:spacing/>
        <w:ind/>
        <w:jc w:val="both"/>
        <w:rPr>
          <w:rFonts w:eastAsia="Calibri" w:asciiTheme="minorHAnsi" w:hAnsiTheme="minorHAnsi" w:cstheme="minorHAnsi"/>
          <w:b/>
        </w:rPr>
      </w:pPr>
      <w:r>
        <w:rPr>
          <w:rFonts w:eastAsia="Calibri" w:asciiTheme="minorHAnsi" w:hAnsiTheme="minorHAnsi" w:cstheme="minorHAnsi"/>
          <w:b/>
        </w:rPr>
      </w:r>
      <w:r>
        <w:rPr>
          <w:rFonts w:eastAsia="Calibri" w:asciiTheme="minorHAnsi" w:hAnsiTheme="minorHAnsi" w:cstheme="minorHAnsi"/>
          <w:b/>
        </w:rPr>
      </w:r>
    </w:p>
    <w:p w14:paraId="1207F422" w14:textId="77777777">
      <w:pPr>
        <w:pBdr/>
        <w:spacing/>
        <w:ind/>
        <w:jc w:val="both"/>
        <w:rPr>
          <w:rFonts w:eastAsia="Calibri" w:asciiTheme="minorHAnsi" w:hAnsiTheme="minorHAnsi" w:cstheme="minorHAnsi"/>
          <w:color w:val="2f5496" w:themeColor="accent1" w:themeShade="BF"/>
          <w:lang w:eastAsia="fr-FR"/>
        </w:rPr>
      </w:pPr>
      <w:r>
        <w:rPr>
          <w:rFonts w:eastAsia="Calibri" w:asciiTheme="minorHAnsi" w:hAnsiTheme="minorHAnsi" w:cstheme="minorHAnsi"/>
        </w:rPr>
        <w:br w:type="page" w:clear="all"/>
      </w:r>
      <w:r>
        <w:rPr>
          <w:rFonts w:eastAsia="Calibri" w:asciiTheme="minorHAnsi" w:hAnsiTheme="minorHAnsi" w:cstheme="minorHAnsi"/>
          <w:color w:val="2f5496" w:themeColor="accent1" w:themeShade="BF"/>
          <w:lang w:eastAsia="fr-FR"/>
        </w:rPr>
      </w:r>
    </w:p>
    <w:p w14:paraId="2520CD5C" w14:textId="77777777">
      <w:pPr>
        <w:pStyle w:val="818"/>
        <w:numPr>
          <w:ilvl w:val="0"/>
          <w:numId w:val="1"/>
        </w:numPr>
        <w:pBdr/>
        <w:spacing w:after="0" w:before="0" w:line="240" w:lineRule="auto"/>
        <w:ind w:hanging="360" w:left="720"/>
        <w:jc w:val="both"/>
        <w:rPr>
          <w:rFonts w:eastAsia="Calibri" w:asciiTheme="minorHAnsi" w:hAnsiTheme="minorHAnsi" w:cstheme="minorHAnsi"/>
          <w:sz w:val="24"/>
          <w:szCs w:val="24"/>
        </w:rPr>
      </w:pPr>
      <w:r/>
      <w:bookmarkStart w:id="3" w:name="_Toc221643813"/>
      <w:r/>
      <w:bookmarkStart w:id="4" w:name="_Toc221834526"/>
      <w:r>
        <w:rPr>
          <w:rFonts w:eastAsia="Calibri" w:asciiTheme="minorHAnsi" w:hAnsiTheme="minorHAnsi" w:cstheme="minorHAnsi"/>
          <w:sz w:val="24"/>
          <w:szCs w:val="24"/>
        </w:rPr>
        <w:t xml:space="preserve">CONTEXTO Y JUSTIFICACIÓN</w:t>
      </w:r>
      <w:bookmarkEnd w:id="3"/>
      <w:r/>
      <w:bookmarkEnd w:id="4"/>
      <w:r/>
      <w:r>
        <w:rPr>
          <w:rFonts w:eastAsia="Calibri" w:asciiTheme="minorHAnsi" w:hAnsiTheme="minorHAnsi" w:cstheme="minorHAnsi"/>
          <w:sz w:val="24"/>
          <w:szCs w:val="24"/>
        </w:rPr>
      </w:r>
    </w:p>
    <w:p w14:paraId="76730BD9" w14:textId="77777777">
      <w:pPr>
        <w:pBdr/>
        <w:spacing/>
        <w:ind/>
        <w:jc w:val="both"/>
        <w:rPr>
          <w:rFonts w:eastAsia="Calibri" w:asciiTheme="minorHAnsi" w:hAnsiTheme="minorHAnsi" w:cstheme="minorHAnsi"/>
        </w:rPr>
      </w:pPr>
      <w:r>
        <w:rPr>
          <w:rFonts w:eastAsia="Calibri" w:asciiTheme="minorHAnsi" w:hAnsiTheme="minorHAnsi" w:cstheme="minorHAnsi"/>
        </w:rPr>
      </w:r>
      <w:r>
        <w:rPr>
          <w:rFonts w:eastAsia="Calibri" w:asciiTheme="minorHAnsi" w:hAnsiTheme="minorHAnsi" w:cstheme="minorHAnsi"/>
        </w:rPr>
      </w:r>
    </w:p>
    <w:p w14:paraId="369A8456" w14:textId="77777777">
      <w:pPr>
        <w:pBdr/>
        <w:spacing/>
        <w:ind/>
        <w:jc w:val="both"/>
        <w:rPr>
          <w:rFonts w:asciiTheme="minorHAnsi" w:hAnsiTheme="minorHAnsi" w:cstheme="minorHAnsi"/>
        </w:rPr>
      </w:pPr>
      <w:r>
        <w:rPr>
          <w:rFonts w:asciiTheme="minorHAnsi" w:hAnsiTheme="minorHAnsi" w:cstheme="minorHAnsi"/>
        </w:rPr>
        <w:t xml:space="preserve">Expertise France es la agencia pública francesa y el actor interministeri</w:t>
      </w:r>
      <w:r>
        <w:rPr>
          <w:rFonts w:asciiTheme="minorHAnsi" w:hAnsiTheme="minorHAnsi" w:cstheme="minorHAnsi"/>
        </w:rPr>
        <w:t xml:space="preserve">al encargado de la cooperación técnica internacional, el segundo de Europa. Como filial del Grupo Agencia Francesa de Desarrollo (Grupo AFD), diseña y ejecuta proyectos que refuerzan de forma sostenible las políticas públicas en los países en desarrollo y </w:t>
      </w:r>
      <w:r>
        <w:rPr>
          <w:rFonts w:asciiTheme="minorHAnsi" w:hAnsiTheme="minorHAnsi" w:cstheme="minorHAnsi"/>
        </w:rPr>
        <w:t xml:space="preserve">emergentes. Expertise France trabaja en áreas clave del desarrollo: gobernanza, seguridad, cambio climático, salud, educación, etc. Junto con sus socios, contribuye a la consecución de los Objetivos de Desarrollo Sostenible (ODS). Un saber hacer en común. </w:t>
      </w:r>
      <w:r>
        <w:rPr>
          <w:rFonts w:asciiTheme="minorHAnsi" w:hAnsiTheme="minorHAnsi" w:cstheme="minorHAnsi"/>
        </w:rPr>
      </w:r>
    </w:p>
    <w:p w14:paraId="431FC8F4" w14:textId="77777777">
      <w:pPr>
        <w:pBdr/>
        <w:spacing/>
        <w:ind/>
        <w:jc w:val="both"/>
        <w:rPr>
          <w:rFonts w:asciiTheme="minorHAnsi" w:hAnsiTheme="minorHAnsi" w:cstheme="minorHAnsi"/>
        </w:rPr>
      </w:pPr>
      <w:r>
        <w:rPr>
          <w:rFonts w:asciiTheme="minorHAnsi" w:hAnsiTheme="minorHAnsi" w:cstheme="minorHAnsi"/>
        </w:rPr>
      </w:r>
      <w:r>
        <w:rPr>
          <w:rFonts w:asciiTheme="minorHAnsi" w:hAnsiTheme="minorHAnsi" w:cstheme="minorHAnsi"/>
        </w:rPr>
      </w:r>
    </w:p>
    <w:p w14:paraId="60D39E7F" w14:textId="77777777">
      <w:pPr>
        <w:pStyle w:val="1037"/>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t xml:space="preserve">Expertise France trabaja en varios campos, como:</w:t>
      </w:r>
      <w:r>
        <w:rPr>
          <w:rFonts w:asciiTheme="minorHAnsi" w:hAnsiTheme="minorHAnsi" w:cstheme="minorHAnsi"/>
          <w:sz w:val="24"/>
          <w:szCs w:val="24"/>
          <w:lang w:val="es-CO"/>
        </w:rPr>
      </w:r>
    </w:p>
    <w:p w14:paraId="31746460" w14:textId="77777777">
      <w:pPr>
        <w:pStyle w:val="1037"/>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r>
      <w:r>
        <w:rPr>
          <w:rFonts w:asciiTheme="minorHAnsi" w:hAnsiTheme="minorHAnsi" w:cstheme="minorHAnsi"/>
          <w:sz w:val="24"/>
          <w:szCs w:val="24"/>
          <w:lang w:val="es-CO"/>
        </w:rPr>
      </w:r>
    </w:p>
    <w:p w14:paraId="593B827A" w14:textId="77777777">
      <w:pPr>
        <w:pStyle w:val="1037"/>
        <w:numPr>
          <w:ilvl w:val="0"/>
          <w:numId w:val="4"/>
        </w:numPr>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t xml:space="preserve">Gobernanza democrática y derechos humanos: apoyo a la transparencia, la justicia, los derechos humanos y el fortalecimiento del Estado de derecho.</w:t>
      </w:r>
      <w:r>
        <w:rPr>
          <w:rFonts w:asciiTheme="minorHAnsi" w:hAnsiTheme="minorHAnsi" w:cstheme="minorHAnsi"/>
          <w:sz w:val="24"/>
          <w:szCs w:val="24"/>
          <w:lang w:val="es-CO"/>
        </w:rPr>
      </w:r>
    </w:p>
    <w:p w14:paraId="5B0966B9" w14:textId="77777777">
      <w:pPr>
        <w:pStyle w:val="1037"/>
        <w:numPr>
          <w:ilvl w:val="0"/>
          <w:numId w:val="4"/>
        </w:numPr>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t xml:space="preserve">Economía y desarrollo: asistencia en temas como el desarrollo económico, las finanzas públicas, y la creación de empleos.</w:t>
      </w:r>
      <w:r>
        <w:rPr>
          <w:rFonts w:asciiTheme="minorHAnsi" w:hAnsiTheme="minorHAnsi" w:cstheme="minorHAnsi"/>
          <w:sz w:val="24"/>
          <w:szCs w:val="24"/>
          <w:lang w:val="es-CO"/>
        </w:rPr>
      </w:r>
    </w:p>
    <w:p w14:paraId="12B6B056" w14:textId="77777777">
      <w:pPr>
        <w:pStyle w:val="1037"/>
        <w:numPr>
          <w:ilvl w:val="0"/>
          <w:numId w:val="4"/>
        </w:numPr>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t xml:space="preserve">Clima y medio ambiente: apoyo a la adaptación al cambio climático y la gestión sostenible de los recursos naturales.</w:t>
      </w:r>
      <w:r>
        <w:rPr>
          <w:rFonts w:asciiTheme="minorHAnsi" w:hAnsiTheme="minorHAnsi" w:cstheme="minorHAnsi"/>
          <w:sz w:val="24"/>
          <w:szCs w:val="24"/>
          <w:lang w:val="es-CO"/>
        </w:rPr>
      </w:r>
    </w:p>
    <w:p w14:paraId="059780A7" w14:textId="77777777">
      <w:pPr>
        <w:pStyle w:val="1037"/>
        <w:numPr>
          <w:ilvl w:val="0"/>
          <w:numId w:val="4"/>
        </w:numPr>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t xml:space="preserve">Salud: fortalecimiento de los sistemas de salud, mejora del acceso a la atención médica, y lucha contra enfermedades globales.</w:t>
      </w:r>
      <w:r>
        <w:rPr>
          <w:rFonts w:asciiTheme="minorHAnsi" w:hAnsiTheme="minorHAnsi" w:cstheme="minorHAnsi"/>
          <w:sz w:val="24"/>
          <w:szCs w:val="24"/>
          <w:lang w:val="es-CO"/>
        </w:rPr>
      </w:r>
    </w:p>
    <w:p w14:paraId="202F3CFE" w14:textId="77777777">
      <w:pPr>
        <w:pStyle w:val="1037"/>
        <w:numPr>
          <w:ilvl w:val="0"/>
          <w:numId w:val="4"/>
        </w:numPr>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t xml:space="preserve">Seguridad y estabilidad: gestión de riesgos y crisis, cooperación en temas de seguridad y lucha contra el terrorismo.</w:t>
      </w:r>
      <w:r>
        <w:rPr>
          <w:rFonts w:asciiTheme="minorHAnsi" w:hAnsiTheme="minorHAnsi" w:cstheme="minorHAnsi"/>
          <w:sz w:val="24"/>
          <w:szCs w:val="24"/>
          <w:lang w:val="es-CO"/>
        </w:rPr>
      </w:r>
    </w:p>
    <w:p w14:paraId="4F43AA33" w14:textId="77777777">
      <w:pPr>
        <w:pStyle w:val="1037"/>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r>
      <w:r>
        <w:rPr>
          <w:rFonts w:asciiTheme="minorHAnsi" w:hAnsiTheme="minorHAnsi" w:cstheme="minorHAnsi"/>
          <w:sz w:val="24"/>
          <w:szCs w:val="24"/>
          <w:lang w:val="es-CO"/>
        </w:rPr>
      </w:r>
    </w:p>
    <w:p w14:paraId="71E53CC4" w14:textId="77777777">
      <w:pPr>
        <w:pStyle w:val="1037"/>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t xml:space="preserve">En julio de 2024, la AFD ha otorgado una financiación presupuestaria de 200 millones de euros para apoyar la implementación de la Reforma Rural </w:t>
      </w:r>
      <w:r>
        <w:rPr>
          <w:rFonts w:asciiTheme="minorHAnsi" w:hAnsiTheme="minorHAnsi" w:cstheme="minorHAnsi"/>
          <w:sz w:val="24"/>
          <w:szCs w:val="24"/>
          <w:lang w:val="es-CO"/>
        </w:rPr>
        <w:t xml:space="preserve">Integral (RRI) en Colombia. La RRI es un componente esencial del Acuerdo de Paz firmado con las FARC hace casi 10 años, destinado a recuperar las zonas rurales desatendidas, reducir las desigualdades multidimensionales y erradicar la pobreza rural extrema.</w:t>
      </w:r>
      <w:r>
        <w:rPr>
          <w:rFonts w:asciiTheme="minorHAnsi" w:hAnsiTheme="minorHAnsi" w:cstheme="minorHAnsi"/>
          <w:sz w:val="24"/>
          <w:szCs w:val="24"/>
          <w:lang w:val="es-CO"/>
        </w:rPr>
      </w:r>
    </w:p>
    <w:p w14:paraId="02592E08" w14:textId="77777777">
      <w:pPr>
        <w:pStyle w:val="1037"/>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r>
      <w:r>
        <w:rPr>
          <w:rFonts w:asciiTheme="minorHAnsi" w:hAnsiTheme="minorHAnsi" w:cstheme="minorHAnsi"/>
          <w:sz w:val="24"/>
          <w:szCs w:val="24"/>
          <w:lang w:val="es-CO"/>
        </w:rPr>
      </w:r>
    </w:p>
    <w:p w14:paraId="3247A214" w14:textId="77777777">
      <w:pPr>
        <w:pStyle w:val="1037"/>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t xml:space="preserve">El objetivo del programa es apoyar la implementación de la RRI para una paz sostenible y justa. Para contribuir a ello, los objetivos específicos del programa son:</w:t>
      </w:r>
      <w:r>
        <w:rPr>
          <w:rFonts w:asciiTheme="minorHAnsi" w:hAnsiTheme="minorHAnsi" w:cstheme="minorHAnsi"/>
          <w:sz w:val="24"/>
          <w:szCs w:val="24"/>
          <w:lang w:val="es-CO"/>
        </w:rPr>
      </w:r>
    </w:p>
    <w:p w14:paraId="0121A373" w14:textId="77777777">
      <w:pPr>
        <w:pStyle w:val="1037"/>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r>
      <w:r>
        <w:rPr>
          <w:rFonts w:asciiTheme="minorHAnsi" w:hAnsiTheme="minorHAnsi" w:cstheme="minorHAnsi"/>
          <w:sz w:val="24"/>
          <w:szCs w:val="24"/>
          <w:lang w:val="es-CO"/>
        </w:rPr>
      </w:r>
    </w:p>
    <w:p w14:paraId="02883684" w14:textId="77777777">
      <w:pPr>
        <w:pStyle w:val="1037"/>
        <w:numPr>
          <w:ilvl w:val="0"/>
          <w:numId w:val="5"/>
        </w:numPr>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t xml:space="preserve">Promover la planificación territorial para el desarrollo sostenible e inclusivo;</w:t>
      </w:r>
      <w:r>
        <w:rPr>
          <w:rFonts w:asciiTheme="minorHAnsi" w:hAnsiTheme="minorHAnsi" w:cstheme="minorHAnsi"/>
          <w:sz w:val="24"/>
          <w:szCs w:val="24"/>
          <w:lang w:val="es-CO"/>
        </w:rPr>
      </w:r>
    </w:p>
    <w:p w14:paraId="3EA02139" w14:textId="77777777">
      <w:pPr>
        <w:pStyle w:val="1037"/>
        <w:numPr>
          <w:ilvl w:val="0"/>
          <w:numId w:val="5"/>
        </w:numPr>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t xml:space="preserve">Promover la innovación agrícola, el aumento de la productividad y la generación de ingresos para las poblaciones rurales;</w:t>
      </w:r>
      <w:r>
        <w:rPr>
          <w:rFonts w:asciiTheme="minorHAnsi" w:hAnsiTheme="minorHAnsi" w:cstheme="minorHAnsi"/>
          <w:sz w:val="24"/>
          <w:szCs w:val="24"/>
          <w:lang w:val="es-CO"/>
        </w:rPr>
      </w:r>
    </w:p>
    <w:p w14:paraId="202760AF" w14:textId="77777777">
      <w:pPr>
        <w:pStyle w:val="1037"/>
        <w:numPr>
          <w:ilvl w:val="0"/>
          <w:numId w:val="5"/>
        </w:numPr>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t xml:space="preserve">Reducir las desigualdades de género y fortalecer la participación ciudadana.</w:t>
      </w:r>
      <w:r>
        <w:rPr>
          <w:rFonts w:asciiTheme="minorHAnsi" w:hAnsiTheme="minorHAnsi" w:cstheme="minorHAnsi"/>
          <w:sz w:val="24"/>
          <w:szCs w:val="24"/>
          <w:lang w:val="es-CO"/>
        </w:rPr>
      </w:r>
    </w:p>
    <w:p w14:paraId="21B4E40E" w14:textId="77777777">
      <w:pPr>
        <w:pStyle w:val="1037"/>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r>
      <w:r>
        <w:rPr>
          <w:rFonts w:asciiTheme="minorHAnsi" w:hAnsiTheme="minorHAnsi" w:cstheme="minorHAnsi"/>
          <w:sz w:val="24"/>
          <w:szCs w:val="24"/>
          <w:lang w:val="es-CO"/>
        </w:rPr>
      </w:r>
    </w:p>
    <w:p w14:paraId="339DB5B1" w14:textId="77777777">
      <w:pPr>
        <w:pStyle w:val="1037"/>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t xml:space="preserve">El programa se basa en tres componentes complementarios: i) una financiación presupuestaria, no asignada,</w:t>
      </w:r>
      <w:r>
        <w:rPr>
          <w:rFonts w:asciiTheme="minorHAnsi" w:hAnsiTheme="minorHAnsi" w:cstheme="minorHAnsi"/>
          <w:sz w:val="24"/>
          <w:szCs w:val="24"/>
          <w:lang w:val="es-CO"/>
        </w:rPr>
        <w:t xml:space="preserve"> que puede complementarse con una nueva financiación presupuestaria a principios de 2026; ii) un diálogo sobre políticas públicas materializado en una matriz plurianual de políticas públicas, en la que se destacan los principales compromisos del Gobierno, </w:t>
      </w:r>
      <w:r>
        <w:rPr>
          <w:rFonts w:asciiTheme="minorHAnsi" w:hAnsiTheme="minorHAnsi" w:cstheme="minorHAnsi"/>
          <w:sz w:val="24"/>
          <w:szCs w:val="24"/>
          <w:lang w:val="es-CO"/>
        </w:rPr>
        <w:t xml:space="preserve">así como los desencadenantes de los desembolsos y los indicadores para el seguimiento de las políticas públicas; y iii) un programa de asistencia técnica para apoyar el diálogo sobre políticas públicas y contribuir al logro de los indicadores de la matriz.</w:t>
      </w:r>
      <w:r>
        <w:rPr>
          <w:rFonts w:asciiTheme="minorHAnsi" w:hAnsiTheme="minorHAnsi" w:cstheme="minorHAnsi"/>
          <w:sz w:val="24"/>
          <w:szCs w:val="24"/>
          <w:lang w:val="es-CO"/>
        </w:rPr>
      </w:r>
    </w:p>
    <w:p w14:paraId="44502184" w14:textId="77777777">
      <w:pPr>
        <w:pStyle w:val="1037"/>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r>
      <w:r>
        <w:rPr>
          <w:rFonts w:asciiTheme="minorHAnsi" w:hAnsiTheme="minorHAnsi" w:cstheme="minorHAnsi"/>
          <w:sz w:val="24"/>
          <w:szCs w:val="24"/>
          <w:lang w:val="es-CO"/>
        </w:rPr>
      </w:r>
    </w:p>
    <w:p w14:paraId="5122931A" w14:textId="77777777">
      <w:pPr>
        <w:pStyle w:val="1037"/>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t xml:space="preserve">El beneficiario directo es la República de Colombia, representada por su Ministerio de Hacienda y Crédito Público (MHCP). El D</w:t>
      </w:r>
      <w:r>
        <w:rPr>
          <w:rFonts w:asciiTheme="minorHAnsi" w:hAnsiTheme="minorHAnsi" w:cstheme="minorHAnsi"/>
          <w:sz w:val="24"/>
          <w:szCs w:val="24"/>
          <w:lang w:val="es-CO"/>
        </w:rPr>
        <w:t xml:space="preserve">epartamento Nacional de Planeación (DNP) es la entidad responsable del seguimiento e implementación de todo el diálogo de política pública, siendo todas las entidades sectoriales responsables de la implementación de los compromisos propuestos en la matriz.</w:t>
      </w:r>
      <w:r>
        <w:rPr>
          <w:rFonts w:asciiTheme="minorHAnsi" w:hAnsiTheme="minorHAnsi" w:cstheme="minorHAnsi"/>
          <w:sz w:val="24"/>
          <w:szCs w:val="24"/>
          <w:lang w:val="es-CO"/>
        </w:rPr>
      </w:r>
    </w:p>
    <w:p w14:paraId="36723798" w14:textId="77777777">
      <w:pPr>
        <w:pStyle w:val="1037"/>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t xml:space="preserve"> </w:t>
      </w:r>
      <w:r>
        <w:rPr>
          <w:rFonts w:asciiTheme="minorHAnsi" w:hAnsiTheme="minorHAnsi" w:cstheme="minorHAnsi"/>
          <w:sz w:val="24"/>
          <w:szCs w:val="24"/>
          <w:lang w:val="es-CO"/>
        </w:rPr>
      </w:r>
    </w:p>
    <w:p w14:paraId="56CB9251" w14:textId="77777777">
      <w:pPr>
        <w:pStyle w:val="1037"/>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t xml:space="preserve">Se solicita a Expertise France la implementación del componente 3 de este programa, es decir, la asistencia técnica para apoyar el diálogo de políticas públicas y contribuir al logro de los indicadores de la matriz de políticas públicas.</w:t>
      </w:r>
      <w:r>
        <w:rPr>
          <w:rFonts w:asciiTheme="minorHAnsi" w:hAnsiTheme="minorHAnsi" w:cstheme="minorHAnsi"/>
          <w:sz w:val="24"/>
          <w:szCs w:val="24"/>
          <w:lang w:val="es-CO"/>
        </w:rPr>
      </w:r>
    </w:p>
    <w:p w14:paraId="5AB90DEF" w14:textId="77777777">
      <w:pPr>
        <w:pStyle w:val="1037"/>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r>
      <w:r>
        <w:rPr>
          <w:rFonts w:asciiTheme="minorHAnsi" w:hAnsiTheme="minorHAnsi" w:cstheme="minorHAnsi"/>
          <w:sz w:val="24"/>
          <w:szCs w:val="24"/>
          <w:lang w:val="es-CO"/>
        </w:rPr>
      </w:r>
    </w:p>
    <w:p w14:paraId="085861DE" w14:textId="77777777">
      <w:pPr>
        <w:pStyle w:val="967"/>
        <w:widowControl w:val="false"/>
        <w:numPr>
          <w:ilvl w:val="0"/>
          <w:numId w:val="6"/>
        </w:numPr>
        <w:pBdr/>
        <w:spacing/>
        <w:ind/>
        <w:jc w:val="both"/>
        <w:rPr>
          <w:rFonts w:asciiTheme="minorHAnsi" w:hAnsiTheme="minorHAnsi" w:cstheme="minorHAnsi"/>
          <w:b/>
          <w:bCs/>
          <w:sz w:val="24"/>
          <w:szCs w:val="24"/>
        </w:rPr>
      </w:pPr>
      <w:r>
        <w:rPr>
          <w:rFonts w:asciiTheme="minorHAnsi" w:hAnsiTheme="minorHAnsi" w:cstheme="minorHAnsi"/>
          <w:b/>
          <w:bCs/>
          <w:sz w:val="24"/>
          <w:szCs w:val="24"/>
        </w:rPr>
        <w:t xml:space="preserve">Descripción del Proyecto</w:t>
      </w:r>
      <w:r>
        <w:rPr>
          <w:rFonts w:asciiTheme="minorHAnsi" w:hAnsiTheme="minorHAnsi" w:cstheme="minorHAnsi"/>
          <w:b/>
          <w:bCs/>
          <w:sz w:val="24"/>
          <w:szCs w:val="24"/>
        </w:rPr>
      </w:r>
    </w:p>
    <w:p w14:paraId="41AF4589" w14:textId="77777777">
      <w:pPr>
        <w:pBdr/>
        <w:spacing/>
        <w:ind/>
        <w:jc w:val="both"/>
        <w:rPr>
          <w:rFonts w:asciiTheme="minorHAnsi" w:hAnsiTheme="minorHAnsi" w:cstheme="minorHAnsi"/>
        </w:rPr>
      </w:pPr>
      <w:r>
        <w:rPr>
          <w:rFonts w:asciiTheme="minorHAnsi" w:hAnsiTheme="minorHAnsi" w:cstheme="minorHAnsi"/>
        </w:rPr>
      </w:r>
      <w:r>
        <w:rPr>
          <w:rFonts w:asciiTheme="minorHAnsi" w:hAnsiTheme="minorHAnsi" w:cstheme="minorHAnsi"/>
        </w:rPr>
      </w:r>
    </w:p>
    <w:p w14:paraId="7C0B61F9" w14:textId="77777777">
      <w:pPr>
        <w:pBdr/>
        <w:spacing/>
        <w:ind/>
        <w:jc w:val="both"/>
        <w:rPr>
          <w:rFonts w:asciiTheme="minorHAnsi" w:hAnsiTheme="minorHAnsi" w:cstheme="minorHAnsi"/>
        </w:rPr>
      </w:pPr>
      <w:r>
        <w:rPr>
          <w:rFonts w:asciiTheme="minorHAnsi" w:hAnsiTheme="minorHAnsi" w:cstheme="minorHAnsi"/>
        </w:rPr>
        <w:t xml:space="preserve">Esta cooperación técnica </w:t>
      </w:r>
      <w:bookmarkStart w:id="5" w:name="_Int_O378Y1a4"/>
      <w:r>
        <w:rPr>
          <w:rFonts w:asciiTheme="minorHAnsi" w:hAnsiTheme="minorHAnsi" w:cstheme="minorHAnsi"/>
        </w:rPr>
        <w:t xml:space="preserve">se enmarca dentro del</w:t>
      </w:r>
      <w:bookmarkEnd w:id="5"/>
      <w:r>
        <w:rPr>
          <w:rFonts w:asciiTheme="minorHAnsi" w:hAnsiTheme="minorHAnsi" w:cstheme="minorHAnsi"/>
        </w:rPr>
        <w:t xml:space="preserve"> Policy-Based Loan (PBL) financiado por la Agencia Francesa de Desarrollo (AFD) en colaboración con el gobierno de Colombia.</w:t>
      </w:r>
      <w:r>
        <w:rPr>
          <w:rFonts w:asciiTheme="minorHAnsi" w:hAnsiTheme="minorHAnsi" w:cstheme="minorHAnsi"/>
        </w:rPr>
      </w:r>
    </w:p>
    <w:p w14:paraId="5BBA790D" w14:textId="77777777">
      <w:pPr>
        <w:pBdr/>
        <w:spacing/>
        <w:ind/>
        <w:jc w:val="both"/>
        <w:rPr>
          <w:rFonts w:asciiTheme="minorHAnsi" w:hAnsiTheme="minorHAnsi" w:cstheme="minorHAnsi"/>
        </w:rPr>
      </w:pPr>
      <w:r>
        <w:rPr>
          <w:rFonts w:asciiTheme="minorHAnsi" w:hAnsiTheme="minorHAnsi" w:cstheme="minorHAnsi"/>
        </w:rPr>
      </w:r>
      <w:r>
        <w:rPr>
          <w:rFonts w:asciiTheme="minorHAnsi" w:hAnsiTheme="minorHAnsi" w:cstheme="minorHAnsi"/>
        </w:rPr>
      </w:r>
    </w:p>
    <w:p w14:paraId="1BC2E1A2" w14:textId="77777777">
      <w:pPr>
        <w:pBdr/>
        <w:spacing/>
        <w:ind/>
        <w:jc w:val="both"/>
        <w:rPr>
          <w:rFonts w:asciiTheme="minorHAnsi" w:hAnsiTheme="minorHAnsi" w:cstheme="minorHAnsi"/>
        </w:rPr>
      </w:pPr>
      <w:r>
        <w:rPr>
          <w:rFonts w:asciiTheme="minorHAnsi" w:hAnsiTheme="minorHAnsi" w:cstheme="minorHAnsi"/>
        </w:rPr>
        <w:t xml:space="preserve">La asistencia técnica proporcionada por Expertise France busca fortalecer las capacidades institucionales de cinco instituciones clave en Colombia: el Minis</w:t>
      </w:r>
      <w:r>
        <w:rPr>
          <w:rFonts w:asciiTheme="minorHAnsi" w:hAnsiTheme="minorHAnsi" w:cstheme="minorHAnsi"/>
        </w:rPr>
        <w:t xml:space="preserve">terio de Agricultura y Desarrollo Rural (MinAgricultura), el Ministerio de Ambiente y Desarrollo Sostenible (MinAmbiente), la Agencia Nacional de Tierras (ANT), el Instituto Geográfico Agustín Codazzi (IGAC), la Agencia de Renovación del Territorio (ART) y</w:t>
      </w:r>
      <w:r>
        <w:rPr>
          <w:rFonts w:asciiTheme="minorHAnsi" w:hAnsiTheme="minorHAnsi" w:cstheme="minorHAnsi"/>
        </w:rPr>
        <w:t xml:space="preserve"> el Departamento Nacional de Planeación (DNP), todas ellas claves en la implementación de la RRI y la reforma agraria, alineadas con los compromisos del país en materia de desarrollo rural sostenible, igualdad de género y lucha contra el cambio climático. </w:t>
      </w:r>
      <w:r>
        <w:rPr>
          <w:rFonts w:asciiTheme="minorHAnsi" w:hAnsiTheme="minorHAnsi" w:cstheme="minorHAnsi"/>
        </w:rPr>
      </w:r>
    </w:p>
    <w:p w14:paraId="1E56CBA3" w14:textId="77777777">
      <w:pPr>
        <w:pBdr/>
        <w:spacing/>
        <w:ind/>
        <w:jc w:val="both"/>
        <w:rPr>
          <w:rFonts w:asciiTheme="minorHAnsi" w:hAnsiTheme="minorHAnsi" w:cstheme="minorHAnsi"/>
        </w:rPr>
      </w:pPr>
      <w:r>
        <w:rPr>
          <w:rFonts w:asciiTheme="minorHAnsi" w:hAnsiTheme="minorHAnsi" w:cstheme="minorHAnsi"/>
        </w:rPr>
      </w:r>
      <w:r>
        <w:rPr>
          <w:rFonts w:asciiTheme="minorHAnsi" w:hAnsiTheme="minorHAnsi" w:cstheme="minorHAnsi"/>
        </w:rPr>
      </w:r>
    </w:p>
    <w:p w14:paraId="02CEE025" w14:textId="36EF5A62">
      <w:pPr>
        <w:pBdr/>
        <w:spacing/>
        <w:ind/>
        <w:jc w:val="both"/>
        <w:rPr>
          <w:rFonts w:asciiTheme="minorHAnsi" w:hAnsiTheme="minorHAnsi" w:cstheme="minorHAnsi"/>
        </w:rPr>
      </w:pPr>
      <w:r>
        <w:rPr>
          <w:rFonts w:asciiTheme="minorHAnsi" w:hAnsiTheme="minorHAnsi" w:cstheme="minorHAnsi"/>
        </w:rPr>
        <w:t xml:space="preserve">La cooperación se justifica en el contexto de los desafíos estructurales que enfrenta Colombia para avanzar en la implementación efectiva de la RRI y la Reforma Agraria. Estos inclu</w:t>
      </w:r>
      <w:r>
        <w:rPr>
          <w:rFonts w:asciiTheme="minorHAnsi" w:hAnsiTheme="minorHAnsi" w:cstheme="minorHAnsi"/>
        </w:rPr>
        <w:t xml:space="preserve">yen limitaciones técnicas, falta de coordinación interinstitucional, y la necesidad de integrar enfoques diferenciales de género y sostenibilidad climática. Expertise France, como proveedor de la cooperación técnica, aporta su experiencia y capacidad para </w:t>
      </w:r>
      <w:r>
        <w:rPr>
          <w:rFonts w:asciiTheme="minorHAnsi" w:hAnsiTheme="minorHAnsi" w:cstheme="minorHAnsi"/>
        </w:rPr>
        <w:t xml:space="preserve">contribuir al avance en el cierre de brechas de género</w:t>
      </w:r>
      <w:r>
        <w:rPr>
          <w:rFonts w:asciiTheme="minorHAnsi" w:hAnsiTheme="minorHAnsi" w:cstheme="minorHAnsi"/>
        </w:rPr>
        <w:t xml:space="preserve">, facilitando el fortalecimiento de las capacidades locales y nacionales, a través de la transferencia de conocimientos, el intercambio de buenas prácticas y el apoyo técnico.</w:t>
      </w:r>
      <w:r>
        <w:rPr>
          <w:rFonts w:asciiTheme="minorHAnsi" w:hAnsiTheme="minorHAnsi" w:cstheme="minorHAnsi"/>
        </w:rPr>
      </w:r>
    </w:p>
    <w:p w14:paraId="55799A32" w14:textId="77777777">
      <w:pPr>
        <w:pBdr/>
        <w:spacing/>
        <w:ind/>
        <w:jc w:val="both"/>
        <w:rPr>
          <w:rFonts w:asciiTheme="minorHAnsi" w:hAnsiTheme="minorHAnsi" w:cstheme="minorHAnsi"/>
        </w:rPr>
      </w:pPr>
      <w:r>
        <w:rPr>
          <w:rFonts w:asciiTheme="minorHAnsi" w:hAnsiTheme="minorHAnsi" w:cstheme="minorHAnsi"/>
        </w:rPr>
      </w:r>
      <w:r>
        <w:rPr>
          <w:rFonts w:asciiTheme="minorHAnsi" w:hAnsiTheme="minorHAnsi" w:cstheme="minorHAnsi"/>
        </w:rPr>
      </w:r>
    </w:p>
    <w:p w14:paraId="351D5732" w14:textId="77777777">
      <w:pPr>
        <w:pBdr/>
        <w:spacing/>
        <w:ind/>
        <w:jc w:val="both"/>
        <w:rPr>
          <w:rFonts w:asciiTheme="minorHAnsi" w:hAnsiTheme="minorHAnsi" w:cstheme="minorHAnsi"/>
        </w:rPr>
      </w:pPr>
      <w:r>
        <w:rPr>
          <w:rFonts w:asciiTheme="minorHAnsi" w:hAnsiTheme="minorHAnsi" w:cstheme="minorHAnsi"/>
        </w:rPr>
        <w:t xml:space="preserve">La asistencia técnica propuesta por Expertise France no solo aborda el fortalecimiento institucional, sin</w:t>
      </w:r>
      <w:r>
        <w:rPr>
          <w:rFonts w:asciiTheme="minorHAnsi" w:hAnsiTheme="minorHAnsi" w:cstheme="minorHAnsi"/>
        </w:rPr>
        <w:t xml:space="preserve">o también la creación de espacios de diálogo entre actores del sector rural y ambiental, permitiendo la participación de las comunidades locales, con un énfasis particular en las mujeres rurales, quienes históricamente han enfrentado barreras significativa</w:t>
      </w:r>
      <w:r>
        <w:rPr>
          <w:rFonts w:asciiTheme="minorHAnsi" w:hAnsiTheme="minorHAnsi" w:cstheme="minorHAnsi"/>
        </w:rPr>
        <w:t xml:space="preserve">s para acceder a la tierra y recursos productivos. Este enfoque busca asegurar que los procesos de reforma agraria y rural no solo promuevan el acceso equitativo a los recursos, sino que también impulsen la sostenibilidad social y económica a largo plazo. </w:t>
      </w:r>
      <w:r>
        <w:rPr>
          <w:rFonts w:asciiTheme="minorHAnsi" w:hAnsiTheme="minorHAnsi" w:cstheme="minorHAnsi"/>
        </w:rPr>
      </w:r>
    </w:p>
    <w:p w14:paraId="2C16618E" w14:textId="77777777">
      <w:pPr>
        <w:pBdr/>
        <w:spacing/>
        <w:ind/>
        <w:jc w:val="both"/>
        <w:rPr>
          <w:rFonts w:asciiTheme="minorHAnsi" w:hAnsiTheme="minorHAnsi" w:cstheme="minorHAnsi"/>
        </w:rPr>
      </w:pPr>
      <w:r>
        <w:rPr>
          <w:rFonts w:asciiTheme="minorHAnsi" w:hAnsiTheme="minorHAnsi" w:cstheme="minorHAnsi"/>
        </w:rPr>
      </w:r>
      <w:r>
        <w:rPr>
          <w:rFonts w:asciiTheme="minorHAnsi" w:hAnsiTheme="minorHAnsi" w:cstheme="minorHAnsi"/>
        </w:rPr>
      </w:r>
    </w:p>
    <w:p w14:paraId="41A6DA47" w14:textId="77777777">
      <w:pPr>
        <w:pBdr/>
        <w:spacing/>
        <w:ind/>
        <w:jc w:val="both"/>
        <w:rPr>
          <w:rFonts w:asciiTheme="minorHAnsi" w:hAnsiTheme="minorHAnsi" w:cstheme="minorHAnsi"/>
        </w:rPr>
      </w:pPr>
      <w:r>
        <w:rPr>
          <w:rFonts w:asciiTheme="minorHAnsi" w:hAnsiTheme="minorHAnsi" w:cstheme="minorHAnsi"/>
        </w:rPr>
        <w:t xml:space="preserve">La RRI tiene para su cabal implementación un componente medioambiental estructural, ya que la conservación y la restaura</w:t>
      </w:r>
      <w:r>
        <w:rPr>
          <w:rFonts w:asciiTheme="minorHAnsi" w:hAnsiTheme="minorHAnsi" w:cstheme="minorHAnsi"/>
        </w:rPr>
        <w:t xml:space="preserve">ción de la biodiversidad, mediante los procesos de planificación y gestión territorial, son los garantes del suministro de servicios ecosistémicos (ambientales) que son la base del bienestar humano. En ese sentido, Expertise France apoyará técnicamente al </w:t>
      </w:r>
      <w:r>
        <w:rPr>
          <w:rFonts w:asciiTheme="minorHAnsi" w:hAnsiTheme="minorHAnsi" w:cstheme="minorHAnsi"/>
        </w:rPr>
        <w:t xml:space="preserve">Ministerio de Ambiente y Desarrollo Sostenible a implementar un Sistema de </w:t>
      </w:r>
      <w:r>
        <w:rPr>
          <w:rFonts w:asciiTheme="minorHAnsi" w:hAnsiTheme="minorHAnsi" w:cstheme="minorHAnsi"/>
          <w:color w:val="000000" w:themeColor="text1"/>
        </w:rPr>
        <w:t xml:space="preserve">Registro de Información de los Proyectos de PSA e Incentivos a la Conservación de la ONVS, el cual es un sistema de </w:t>
      </w:r>
      <w:r>
        <w:rPr>
          <w:rFonts w:asciiTheme="minorHAnsi" w:hAnsiTheme="minorHAnsi" w:cstheme="minorHAnsi"/>
        </w:rPr>
        <w:t xml:space="preserve">información geográfico,  que está orientado a la estandarización, compilación, análisis, monitoreo y el s</w:t>
      </w:r>
      <w:r>
        <w:rPr>
          <w:rFonts w:asciiTheme="minorHAnsi" w:hAnsiTheme="minorHAnsi" w:cstheme="minorHAnsi"/>
        </w:rPr>
        <w:t xml:space="preserve">eguimiento a los proyectos de incentivos a la conservación (PSA e incentivos a la conservación) que adelantan las autoridades nacionales y regionales y demás actores estructuradores e implementadores de proyectos de incentivos a la conservación en el país.</w:t>
      </w:r>
      <w:r>
        <w:rPr>
          <w:rFonts w:asciiTheme="minorHAnsi" w:hAnsiTheme="minorHAnsi" w:cstheme="minorHAnsi"/>
        </w:rPr>
      </w:r>
    </w:p>
    <w:p w14:paraId="3910A9B7" w14:textId="77777777">
      <w:pPr>
        <w:pBdr/>
        <w:spacing/>
        <w:ind/>
        <w:jc w:val="both"/>
        <w:rPr>
          <w:rFonts w:asciiTheme="minorHAnsi" w:hAnsiTheme="minorHAnsi" w:cstheme="minorHAnsi"/>
        </w:rPr>
      </w:pPr>
      <w:r>
        <w:rPr>
          <w:rFonts w:asciiTheme="minorHAnsi" w:hAnsiTheme="minorHAnsi" w:cstheme="minorHAnsi"/>
        </w:rPr>
      </w:r>
      <w:r>
        <w:rPr>
          <w:rFonts w:asciiTheme="minorHAnsi" w:hAnsiTheme="minorHAnsi" w:cstheme="minorHAnsi"/>
        </w:rPr>
      </w:r>
    </w:p>
    <w:p w14:paraId="4F4B95BD" w14:textId="77777777">
      <w:pPr>
        <w:pBdr/>
        <w:spacing/>
        <w:ind/>
        <w:jc w:val="both"/>
        <w:rPr>
          <w:rFonts w:asciiTheme="minorHAnsi" w:hAnsiTheme="minorHAnsi" w:cstheme="minorHAnsi"/>
        </w:rPr>
      </w:pPr>
      <w:r>
        <w:rPr>
          <w:rFonts w:asciiTheme="minorHAnsi" w:hAnsiTheme="minorHAnsi" w:cstheme="minorHAnsi"/>
        </w:rPr>
        <w:t xml:space="preserve">Por otra parte, el país, a través del Instituto Geográfico Agustín Codazzi (IGAC), recibirá apoyo técnico en el fortalecimiento de su capacidad de planificación territorial mediante el uso de tecnologías geoespacial</w:t>
      </w:r>
      <w:r>
        <w:rPr>
          <w:rFonts w:asciiTheme="minorHAnsi" w:hAnsiTheme="minorHAnsi" w:cstheme="minorHAnsi"/>
        </w:rPr>
        <w:t xml:space="preserve">es avanzadas, permitiendo una mejor toma de decisiones en cuanto al uso del suelo y los recursos naturales. La Agencia de Renovación del Territorio (ART) se beneficiará de la estructuración de proyectos productivos sostenibles, promoviendo cadenas de valor</w:t>
      </w:r>
      <w:r>
        <w:rPr>
          <w:rFonts w:asciiTheme="minorHAnsi" w:hAnsiTheme="minorHAnsi" w:cstheme="minorHAnsi"/>
        </w:rPr>
        <w:t xml:space="preserve"> en sectores clave como el hortifrutícola, mientras que el Departamento Nacional de Planeación (DNP) garantizará la adecuada planificación y seguimiento de los avances en la implementación de estas reformas, asegurando una gobernanza inclusiva y eficiente.</w:t>
      </w:r>
      <w:r>
        <w:rPr>
          <w:rFonts w:asciiTheme="minorHAnsi" w:hAnsiTheme="minorHAnsi" w:cstheme="minorHAnsi"/>
        </w:rPr>
      </w:r>
    </w:p>
    <w:p w14:paraId="21BC5FB5" w14:textId="77777777">
      <w:pPr>
        <w:pBdr/>
        <w:spacing/>
        <w:ind/>
        <w:jc w:val="both"/>
        <w:rPr>
          <w:rFonts w:asciiTheme="minorHAnsi" w:hAnsiTheme="minorHAnsi" w:cstheme="minorHAnsi"/>
        </w:rPr>
      </w:pPr>
      <w:r>
        <w:rPr>
          <w:rFonts w:asciiTheme="minorHAnsi" w:hAnsiTheme="minorHAnsi" w:cstheme="minorHAnsi"/>
        </w:rPr>
      </w:r>
      <w:r>
        <w:rPr>
          <w:rFonts w:asciiTheme="minorHAnsi" w:hAnsiTheme="minorHAnsi" w:cstheme="minorHAnsi"/>
        </w:rPr>
      </w:r>
    </w:p>
    <w:p w14:paraId="52B079BF" w14:textId="77777777">
      <w:pPr>
        <w:pBdr/>
        <w:spacing/>
        <w:ind/>
        <w:jc w:val="both"/>
        <w:rPr>
          <w:rFonts w:asciiTheme="minorHAnsi" w:hAnsiTheme="minorHAnsi" w:cstheme="minorHAnsi"/>
        </w:rPr>
      </w:pPr>
      <w:r>
        <w:rPr>
          <w:rFonts w:asciiTheme="minorHAnsi" w:hAnsiTheme="minorHAnsi" w:cstheme="minorHAnsi"/>
        </w:rPr>
        <w:t xml:space="preserve">El financiamiento de AFD proporciona los recursos necesarios para garantizar que esta cooperación técnica tenga un impacto tangible en la transformación del campo colombiano. El </w:t>
      </w:r>
      <w:r>
        <w:rPr>
          <w:rFonts w:asciiTheme="minorHAnsi" w:hAnsiTheme="minorHAnsi" w:cstheme="minorHAnsi"/>
        </w:rPr>
        <w:t xml:space="preserve">objetivo final de esta intervención es consolidar un sistema de gobernanza rural más inclusivo y eficiente, permitiendo a Colombia avanzar en el cumplimiento de los compromisos adquiridos en el Acuerdo de Paz y en el Plan Nacional de Desarrollo 2022-2026. </w:t>
      </w:r>
      <w:r>
        <w:rPr>
          <w:rFonts w:asciiTheme="minorHAnsi" w:hAnsiTheme="minorHAnsi" w:cstheme="minorHAnsi"/>
        </w:rPr>
      </w:r>
    </w:p>
    <w:p w14:paraId="4B6C0539" w14:textId="77777777">
      <w:pPr>
        <w:pStyle w:val="1037"/>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r>
      <w:r>
        <w:rPr>
          <w:rFonts w:asciiTheme="minorHAnsi" w:hAnsiTheme="minorHAnsi" w:cstheme="minorHAnsi"/>
          <w:sz w:val="24"/>
          <w:szCs w:val="24"/>
          <w:lang w:val="es-CO"/>
        </w:rPr>
      </w:r>
    </w:p>
    <w:p w14:paraId="503ACB25" w14:textId="2CDA2065">
      <w:pPr>
        <w:pStyle w:val="1037"/>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t xml:space="preserve">La presente </w:t>
      </w:r>
      <w:r>
        <w:rPr>
          <w:rFonts w:asciiTheme="minorHAnsi" w:hAnsiTheme="minorHAnsi" w:cstheme="minorHAnsi"/>
          <w:sz w:val="24"/>
          <w:szCs w:val="24"/>
          <w:lang w:val="es-CO"/>
        </w:rPr>
        <w:t xml:space="preserve">consultoría e</w:t>
      </w:r>
      <w:r>
        <w:rPr>
          <w:rFonts w:asciiTheme="minorHAnsi" w:hAnsiTheme="minorHAnsi" w:cstheme="minorHAnsi"/>
          <w:sz w:val="24"/>
          <w:szCs w:val="24"/>
          <w:lang w:val="es-CO"/>
        </w:rPr>
        <w:t xml:space="preserve">ncuentra su soporte estructural en el Punto 1 del Acuerdo Final de Paz, "Hacia un Nuevo Campo Colombiano: Ref</w:t>
      </w:r>
      <w:r>
        <w:rPr>
          <w:rFonts w:asciiTheme="minorHAnsi" w:hAnsiTheme="minorHAnsi" w:cstheme="minorHAnsi"/>
          <w:sz w:val="24"/>
          <w:szCs w:val="24"/>
          <w:lang w:val="es-CO"/>
        </w:rPr>
        <w:t xml:space="preserve">orma Rural Integral", el cual establece los lineamientos para la transformación del campo y la reactivación económica territorial, reconociendo a las Zonas de Reserva Campesina (ZRC) como figuras determinantes para el ordenamiento social de la propiedad y </w:t>
      </w:r>
      <w:r>
        <w:rPr>
          <w:rFonts w:asciiTheme="minorHAnsi" w:hAnsiTheme="minorHAnsi" w:cstheme="minorHAnsi"/>
          <w:sz w:val="24"/>
          <w:szCs w:val="24"/>
          <w:lang w:val="es-CO"/>
        </w:rPr>
        <w:t xml:space="preserve">la consolidación de la economía campesina. En concordancia operativa con esta visión, el programa se alinea directamente con el Subsistema 2 del Sistema Nacional de Reforma Agraria, enfocado en la delimitación y consolidación de las ZRC, actuando como un b</w:t>
      </w:r>
      <w:r>
        <w:rPr>
          <w:rFonts w:asciiTheme="minorHAnsi" w:hAnsiTheme="minorHAnsi" w:cstheme="minorHAnsi"/>
          <w:sz w:val="24"/>
          <w:szCs w:val="24"/>
          <w:lang w:val="es-CO"/>
        </w:rPr>
        <w:t xml:space="preserve">razo ejecutor coordinado por el Ministerio de Agricultura en articulación con la Agencia Nacional de Tierras (ANT), la Agencia de Desarrollo Rural (ADR), el SENA y la Unidad Solidaria para materializar los planes de desarrollo de las juventudes campesinas.</w:t>
      </w:r>
      <w:r>
        <w:rPr>
          <w:rFonts w:asciiTheme="minorHAnsi" w:hAnsiTheme="minorHAnsi" w:cstheme="minorHAnsi"/>
          <w:sz w:val="24"/>
          <w:szCs w:val="24"/>
          <w:lang w:val="es-CO"/>
        </w:rPr>
      </w:r>
    </w:p>
    <w:p w14:paraId="31134E7F" w14:textId="77777777">
      <w:pPr>
        <w:pStyle w:val="1037"/>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r>
      <w:r>
        <w:rPr>
          <w:rFonts w:asciiTheme="minorHAnsi" w:hAnsiTheme="minorHAnsi" w:cstheme="minorHAnsi"/>
          <w:sz w:val="24"/>
          <w:szCs w:val="24"/>
          <w:lang w:val="es-CO"/>
        </w:rPr>
      </w:r>
    </w:p>
    <w:p w14:paraId="7A90288C" w14:textId="177B06C4">
      <w:pPr>
        <w:pStyle w:val="1037"/>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t xml:space="preserve">Desde una perspectiva de justicia social</w:t>
      </w:r>
      <w:r>
        <w:rPr>
          <w:rFonts w:asciiTheme="minorHAnsi" w:hAnsiTheme="minorHAnsi" w:cstheme="minorHAnsi"/>
          <w:sz w:val="24"/>
          <w:szCs w:val="24"/>
          <w:lang w:val="es-CO"/>
        </w:rPr>
        <w:t xml:space="preserve">,</w:t>
      </w:r>
      <w:r>
        <w:rPr>
          <w:rFonts w:asciiTheme="minorHAnsi" w:hAnsiTheme="minorHAnsi" w:cstheme="minorHAnsi"/>
          <w:sz w:val="24"/>
          <w:szCs w:val="24"/>
          <w:lang w:val="es-CO"/>
        </w:rPr>
        <w:t xml:space="preserve"> de género</w:t>
      </w:r>
      <w:r>
        <w:rPr>
          <w:rFonts w:asciiTheme="minorHAnsi" w:hAnsiTheme="minorHAnsi" w:cstheme="minorHAnsi"/>
          <w:sz w:val="24"/>
          <w:szCs w:val="24"/>
          <w:lang w:val="es-CO"/>
        </w:rPr>
        <w:t xml:space="preserve"> e interseccionalidad</w:t>
      </w:r>
      <w:r>
        <w:rPr>
          <w:rFonts w:asciiTheme="minorHAnsi" w:hAnsiTheme="minorHAnsi" w:cstheme="minorHAnsi"/>
          <w:sz w:val="24"/>
          <w:szCs w:val="24"/>
          <w:lang w:val="es-CO"/>
        </w:rPr>
        <w:t xml:space="preserve">, la intervención responde al desafío crítico de l</w:t>
      </w:r>
      <w:r>
        <w:rPr>
          <w:rFonts w:asciiTheme="minorHAnsi" w:hAnsiTheme="minorHAnsi" w:cstheme="minorHAnsi"/>
          <w:sz w:val="24"/>
          <w:szCs w:val="24"/>
          <w:lang w:val="es-CO"/>
        </w:rPr>
        <w:t xml:space="preserve">a inclusión generacional, dado que los semilleros y colectivos juveniles rurales enfrentan barreras estructurales para el acceso a la tierra, capacitación pertinente y financiamiento productivo. Esta problemática se agudiza para las mujeres jóvenes rurales</w:t>
      </w:r>
      <w:r>
        <w:rPr>
          <w:rFonts w:asciiTheme="minorHAnsi" w:hAnsiTheme="minorHAnsi" w:cstheme="minorHAnsi"/>
          <w:sz w:val="24"/>
          <w:szCs w:val="24"/>
          <w:lang w:val="es-CO"/>
        </w:rPr>
        <w:t xml:space="preserve">, quienes sufren una doble barrera de participación; por tal motivo, la propuesta se enmarca normativamente en la Ley 2462 de 2025 (modificatoria de la Ley 731 de 2002), adoptando medidas de acción afirmativa para garantizar la igualdad de oportunidades y </w:t>
      </w:r>
      <w:r>
        <w:rPr>
          <w:rFonts w:asciiTheme="minorHAnsi" w:hAnsiTheme="minorHAnsi" w:cstheme="minorHAnsi"/>
          <w:sz w:val="24"/>
          <w:szCs w:val="24"/>
          <w:lang w:val="es-CO"/>
        </w:rPr>
        <w:t xml:space="preserve">contribuir al avance en el cierre de brechas </w:t>
      </w:r>
      <w:r>
        <w:rPr>
          <w:rFonts w:asciiTheme="minorHAnsi" w:hAnsiTheme="minorHAnsi" w:cstheme="minorHAnsi"/>
          <w:sz w:val="24"/>
          <w:szCs w:val="24"/>
          <w:lang w:val="es-CO"/>
        </w:rPr>
        <w:t xml:space="preserve">de discriminación histórica, priorizando a mujeres de bajos recursos para el pleno goce de sus derechos territoriales y económicos.</w:t>
      </w:r>
      <w:r>
        <w:rPr>
          <w:rFonts w:asciiTheme="minorHAnsi" w:hAnsiTheme="minorHAnsi" w:cstheme="minorHAnsi"/>
          <w:sz w:val="24"/>
          <w:szCs w:val="24"/>
          <w:lang w:val="es-CO"/>
        </w:rPr>
      </w:r>
    </w:p>
    <w:p w14:paraId="48CE1938" w14:textId="77777777">
      <w:pPr>
        <w:pStyle w:val="1037"/>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r>
      <w:r>
        <w:rPr>
          <w:rFonts w:asciiTheme="minorHAnsi" w:hAnsiTheme="minorHAnsi" w:cstheme="minorHAnsi"/>
          <w:sz w:val="24"/>
          <w:szCs w:val="24"/>
          <w:lang w:val="es-CO"/>
        </w:rPr>
      </w:r>
    </w:p>
    <w:p w14:paraId="706A08AA" w14:textId="77777777">
      <w:pPr>
        <w:pStyle w:val="1037"/>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r>
      <w:r>
        <w:rPr>
          <w:rFonts w:asciiTheme="minorHAnsi" w:hAnsiTheme="minorHAnsi" w:cstheme="minorHAnsi"/>
          <w:sz w:val="24"/>
          <w:szCs w:val="24"/>
          <w:lang w:val="es-CO"/>
        </w:rPr>
      </w:r>
    </w:p>
    <w:p w14:paraId="07708876" w14:textId="4E537611">
      <w:pPr>
        <w:pStyle w:val="1037"/>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t xml:space="preserve">Asimismo, la justificación técnica incorpora un enfoque innovador basado en el Artículo 9 de la Ley 2462 </w:t>
      </w:r>
      <w:r>
        <w:rPr>
          <w:rFonts w:asciiTheme="minorHAnsi" w:hAnsiTheme="minorHAnsi" w:cstheme="minorHAnsi"/>
          <w:sz w:val="24"/>
          <w:szCs w:val="24"/>
          <w:lang w:val="es-CO"/>
        </w:rPr>
        <w:t xml:space="preserve">mediante la cual se </w:t>
      </w:r>
      <w:r>
        <w:rPr>
          <w:rFonts w:asciiTheme="minorHAnsi" w:hAnsiTheme="minorHAnsi" w:cstheme="minorHAnsi"/>
          <w:sz w:val="24"/>
          <w:szCs w:val="24"/>
          <w:lang w:val="es-CO"/>
        </w:rPr>
        <w:t xml:space="preserve">reconoc</w:t>
      </w:r>
      <w:r>
        <w:rPr>
          <w:rFonts w:asciiTheme="minorHAnsi" w:hAnsiTheme="minorHAnsi" w:cstheme="minorHAnsi"/>
          <w:sz w:val="24"/>
          <w:szCs w:val="24"/>
          <w:lang w:val="es-CO"/>
        </w:rPr>
        <w:t xml:space="preserve">e</w:t>
      </w:r>
      <w:r>
        <w:rPr>
          <w:rFonts w:asciiTheme="minorHAnsi" w:hAnsiTheme="minorHAnsi" w:cstheme="minorHAnsi"/>
          <w:sz w:val="24"/>
          <w:szCs w:val="24"/>
          <w:lang w:val="es-CO"/>
        </w:rPr>
        <w:t xml:space="preserve"> la economía del cuidado</w:t>
      </w:r>
      <w:r>
        <w:rPr>
          <w:rFonts w:asciiTheme="minorHAnsi" w:hAnsiTheme="minorHAnsi" w:cstheme="minorHAnsi"/>
          <w:sz w:val="24"/>
          <w:szCs w:val="24"/>
          <w:lang w:val="es-CO"/>
        </w:rPr>
        <w:t xml:space="preserve"> en todas las actividades adelantadas por las mujeres rurales, campesinas y de la pesca priorizando las mujeres de bajos recursos</w:t>
      </w:r>
      <w:r>
        <w:rPr>
          <w:rFonts w:asciiTheme="minorHAnsi" w:hAnsiTheme="minorHAnsi" w:cstheme="minorHAnsi"/>
          <w:sz w:val="24"/>
          <w:szCs w:val="24"/>
          <w:lang w:val="es-CO"/>
        </w:rPr>
        <w:t xml:space="preserve">, dando sustento al desarrollo de </w:t>
      </w:r>
      <w:r>
        <w:rPr>
          <w:rFonts w:asciiTheme="minorHAnsi" w:hAnsiTheme="minorHAnsi" w:cstheme="minorHAnsi"/>
          <w:sz w:val="24"/>
          <w:szCs w:val="24"/>
          <w:lang w:val="es-CO"/>
        </w:rPr>
        <w:t xml:space="preserve">buenas prácticas en los semilleros de las ZRC lideradas históricamente por mujeres</w:t>
      </w:r>
      <w:r>
        <w:rPr>
          <w:rFonts w:asciiTheme="minorHAnsi" w:hAnsiTheme="minorHAnsi" w:cstheme="minorHAnsi"/>
          <w:sz w:val="24"/>
          <w:szCs w:val="24"/>
          <w:lang w:val="es-CO"/>
        </w:rPr>
        <w:t xml:space="preserve"> rurales y</w:t>
      </w:r>
      <w:r>
        <w:rPr>
          <w:rFonts w:asciiTheme="minorHAnsi" w:hAnsiTheme="minorHAnsi" w:cstheme="minorHAnsi"/>
          <w:sz w:val="24"/>
          <w:szCs w:val="24"/>
          <w:lang w:val="es-CO"/>
        </w:rPr>
        <w:t xml:space="preserve"> jóvenes</w:t>
      </w:r>
      <w:r>
        <w:rPr>
          <w:rFonts w:asciiTheme="minorHAnsi" w:hAnsiTheme="minorHAnsi" w:cstheme="minorHAnsi"/>
          <w:sz w:val="24"/>
          <w:szCs w:val="24"/>
          <w:lang w:val="es-CO"/>
        </w:rPr>
        <w:t xml:space="preserve"> en su diversidad</w:t>
      </w:r>
      <w:r>
        <w:rPr>
          <w:rFonts w:asciiTheme="minorHAnsi" w:hAnsiTheme="minorHAnsi" w:cstheme="minorHAnsi"/>
          <w:sz w:val="24"/>
          <w:szCs w:val="24"/>
          <w:lang w:val="es-CO"/>
        </w:rPr>
        <w:t xml:space="preserve"> cuyas labores, remuneradas y no remuneradas, son esenciales para la reproducción de la vida social y el bienestar comunitario. </w:t>
      </w:r>
      <w:r>
        <w:rPr>
          <w:rFonts w:asciiTheme="minorHAnsi" w:hAnsiTheme="minorHAnsi" w:cstheme="minorHAnsi"/>
          <w:sz w:val="24"/>
          <w:szCs w:val="24"/>
          <w:lang w:val="es-CO"/>
        </w:rPr>
        <w:t xml:space="preserve">P</w:t>
      </w:r>
      <w:r>
        <w:rPr>
          <w:rFonts w:asciiTheme="minorHAnsi" w:hAnsiTheme="minorHAnsi" w:cstheme="minorHAnsi"/>
          <w:sz w:val="24"/>
          <w:szCs w:val="24"/>
          <w:lang w:val="es-CO"/>
        </w:rPr>
        <w:t xml:space="preserve">ara operativizar este mandato, se establece una modalidad de cooperación intra</w:t>
      </w:r>
      <w:r>
        <w:rPr>
          <w:rFonts w:asciiTheme="minorHAnsi" w:hAnsiTheme="minorHAnsi" w:cstheme="minorHAnsi"/>
          <w:sz w:val="24"/>
          <w:szCs w:val="24"/>
          <w:lang w:val="es-CO"/>
        </w:rPr>
        <w:t xml:space="preserve">-</w:t>
      </w:r>
      <w:r>
        <w:rPr>
          <w:rFonts w:asciiTheme="minorHAnsi" w:hAnsiTheme="minorHAnsi" w:cstheme="minorHAnsi"/>
          <w:sz w:val="24"/>
          <w:szCs w:val="24"/>
          <w:lang w:val="es-CO"/>
        </w:rPr>
        <w:t xml:space="preserve">nacional fundamentada en el intercambio de conocimientos entre pares, permitiendo identificar, sistematizar y replicar experiencias exitosas que dinamicen el desarrollo territorial y fortalezcan el arraigo y liderazgo juvenil en el campo.</w:t>
      </w:r>
      <w:r>
        <w:rPr>
          <w:rFonts w:asciiTheme="minorHAnsi" w:hAnsiTheme="minorHAnsi" w:cstheme="minorHAnsi"/>
          <w:sz w:val="24"/>
          <w:szCs w:val="24"/>
          <w:lang w:val="es-CO"/>
        </w:rPr>
      </w:r>
    </w:p>
    <w:p w14:paraId="3347CDC3" w14:textId="77777777">
      <w:pPr>
        <w:pStyle w:val="1037"/>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r>
      <w:r>
        <w:rPr>
          <w:rFonts w:asciiTheme="minorHAnsi" w:hAnsiTheme="minorHAnsi" w:cstheme="minorHAnsi"/>
          <w:sz w:val="24"/>
          <w:szCs w:val="24"/>
          <w:lang w:val="es-CO"/>
        </w:rPr>
      </w:r>
    </w:p>
    <w:p w14:paraId="184106DF" w14:textId="316C1612">
      <w:pPr>
        <w:pStyle w:val="1037"/>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t xml:space="preserve">En este sentido, desde el trabajo realizado por la Dirección de la Mujer Rural se ha venido adelantando un proceso de identificación y caracterización de los siguientes semilleros de jóvenes que pertenecen a Zonas de Reserva Campesina, tales como: </w:t>
      </w:r>
      <w:r>
        <w:rPr>
          <w:rFonts w:asciiTheme="minorHAnsi" w:hAnsiTheme="minorHAnsi" w:cstheme="minorHAnsi"/>
          <w:sz w:val="24"/>
          <w:szCs w:val="24"/>
          <w:lang w:val="es-CO"/>
        </w:rPr>
      </w:r>
    </w:p>
    <w:p w14:paraId="6EE841EC" w14:textId="77777777">
      <w:pPr>
        <w:pStyle w:val="1037"/>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r>
      <w:r>
        <w:rPr>
          <w:rFonts w:asciiTheme="minorHAnsi" w:hAnsiTheme="minorHAnsi" w:cstheme="minorHAnsi"/>
          <w:sz w:val="24"/>
          <w:szCs w:val="24"/>
          <w:lang w:val="es-CO"/>
        </w:rPr>
      </w:r>
    </w:p>
    <w:tbl>
      <w:tblPr>
        <w:jc w:val="center"/>
        <w:tblW w:w="0" w:type="auto"/>
        <w:tblCellMar>
          <w:left w:w="70" w:type="dxa"/>
          <w:right w:w="70" w:type="dxa"/>
        </w:tblCellMar>
        <w:tblBorders/>
        <w:tblLook w:val="04A0" w:firstRow="1" w:lastRow="0" w:firstColumn="1" w:lastColumn="0" w:noHBand="0" w:noVBand="1"/>
      </w:tblPr>
      <w:tblGrid>
        <w:gridCol w:w="3843"/>
        <w:gridCol w:w="3320"/>
        <w:gridCol w:w="1946"/>
      </w:tblGrid>
      <w:tr>
        <w:trPr>
          <w:jc w:val="center"/>
          <w:trHeight w:val="460"/>
        </w:trPr>
        <w:tc>
          <w:tcPr>
            <w:tcBorders>
              <w:top w:val="single" w:color="auto" w:sz="4" w:space="0"/>
              <w:left w:val="single" w:color="auto" w:sz="4" w:space="0"/>
              <w:bottom w:val="single" w:color="auto" w:sz="4" w:space="0"/>
              <w:right w:val="single" w:color="auto" w:sz="4" w:space="0"/>
            </w:tcBorders>
            <w:tcW w:w="0" w:type="auto"/>
            <w:vAlign w:val="center"/>
            <w:textDirection w:val="lrTb"/>
            <w:noWrap/>
          </w:tcPr>
          <w:p w14:paraId="42D49541" w14:textId="77777777">
            <w:pPr>
              <w:pBdr/>
              <w:spacing/>
              <w:ind/>
              <w:jc w:val="both"/>
              <w:rPr>
                <w:rFonts w:asciiTheme="minorHAnsi" w:hAnsiTheme="minorHAnsi" w:cstheme="minorHAnsi"/>
                <w:b/>
                <w:bCs/>
                <w:color w:val="000000"/>
              </w:rPr>
            </w:pPr>
            <w:r>
              <w:rPr>
                <w:rFonts w:asciiTheme="minorHAnsi" w:hAnsiTheme="minorHAnsi" w:cstheme="minorHAnsi"/>
                <w:b/>
                <w:bCs/>
                <w:color w:val="000000"/>
              </w:rPr>
              <w:t xml:space="preserve">Zona de Reserva Campesina</w:t>
            </w:r>
            <w:r>
              <w:rPr>
                <w:rFonts w:asciiTheme="minorHAnsi" w:hAnsiTheme="minorHAnsi" w:cstheme="minorHAnsi"/>
                <w:b/>
                <w:bCs/>
                <w:color w:val="000000"/>
              </w:rPr>
            </w:r>
          </w:p>
        </w:tc>
        <w:tc>
          <w:tcPr>
            <w:tcBorders>
              <w:top w:val="single" w:color="auto" w:sz="4" w:space="0"/>
              <w:left w:val="none" w:color="000000" w:sz="4" w:space="0"/>
              <w:bottom w:val="single" w:color="auto" w:sz="4" w:space="0"/>
              <w:right w:val="single" w:color="auto" w:sz="4" w:space="0"/>
            </w:tcBorders>
            <w:tcW w:w="0" w:type="auto"/>
            <w:vAlign w:val="center"/>
            <w:textDirection w:val="lrTb"/>
            <w:noWrap/>
          </w:tcPr>
          <w:p w14:paraId="706EA5F1" w14:textId="77777777">
            <w:pPr>
              <w:pBdr/>
              <w:spacing/>
              <w:ind/>
              <w:jc w:val="both"/>
              <w:rPr>
                <w:rFonts w:asciiTheme="minorHAnsi" w:hAnsiTheme="minorHAnsi" w:cstheme="minorHAnsi"/>
                <w:b/>
                <w:bCs/>
                <w:color w:val="000000"/>
              </w:rPr>
            </w:pPr>
            <w:r>
              <w:rPr>
                <w:rFonts w:asciiTheme="minorHAnsi" w:hAnsiTheme="minorHAnsi" w:cstheme="minorHAnsi"/>
                <w:b/>
                <w:bCs/>
                <w:color w:val="000000"/>
              </w:rPr>
              <w:t xml:space="preserve">Municipio(s)</w:t>
            </w:r>
            <w:r>
              <w:rPr>
                <w:rFonts w:asciiTheme="minorHAnsi" w:hAnsiTheme="minorHAnsi" w:cstheme="minorHAnsi"/>
                <w:b/>
                <w:bCs/>
                <w:color w:val="000000"/>
              </w:rPr>
            </w:r>
          </w:p>
        </w:tc>
        <w:tc>
          <w:tcPr>
            <w:tcBorders>
              <w:top w:val="single" w:color="auto" w:sz="4" w:space="0"/>
              <w:left w:val="none" w:color="000000" w:sz="4" w:space="0"/>
              <w:bottom w:val="single" w:color="auto" w:sz="4" w:space="0"/>
              <w:right w:val="single" w:color="auto" w:sz="4" w:space="0"/>
            </w:tcBorders>
            <w:tcW w:w="0" w:type="auto"/>
            <w:vAlign w:val="center"/>
            <w:textDirection w:val="lrTb"/>
            <w:noWrap/>
          </w:tcPr>
          <w:p w14:paraId="5FE10BC1" w14:textId="77777777">
            <w:pPr>
              <w:pBdr/>
              <w:spacing/>
              <w:ind/>
              <w:jc w:val="both"/>
              <w:rPr>
                <w:rFonts w:asciiTheme="minorHAnsi" w:hAnsiTheme="minorHAnsi" w:cstheme="minorHAnsi"/>
                <w:b/>
                <w:bCs/>
                <w:color w:val="000000"/>
              </w:rPr>
            </w:pPr>
            <w:r>
              <w:rPr>
                <w:rFonts w:asciiTheme="minorHAnsi" w:hAnsiTheme="minorHAnsi" w:cstheme="minorHAnsi"/>
                <w:b/>
                <w:bCs/>
                <w:color w:val="000000"/>
              </w:rPr>
              <w:t xml:space="preserve">Departamento (s)</w:t>
            </w:r>
            <w:r>
              <w:rPr>
                <w:rFonts w:asciiTheme="minorHAnsi" w:hAnsiTheme="minorHAnsi" w:cstheme="minorHAnsi"/>
                <w:b/>
                <w:bCs/>
                <w:color w:val="000000"/>
              </w:rPr>
            </w:r>
          </w:p>
        </w:tc>
      </w:tr>
      <w:tr>
        <w:trPr>
          <w:jc w:val="center"/>
          <w:trHeight w:val="460"/>
        </w:trPr>
        <w:tc>
          <w:tcPr>
            <w:tcBorders>
              <w:top w:val="none" w:color="000000" w:sz="4" w:space="0"/>
              <w:left w:val="single" w:color="auto" w:sz="4" w:space="0"/>
              <w:bottom w:val="single" w:color="auto" w:sz="4" w:space="0"/>
              <w:right w:val="single" w:color="auto" w:sz="4" w:space="0"/>
            </w:tcBorders>
            <w:tcW w:w="0" w:type="auto"/>
            <w:vAlign w:val="center"/>
            <w:textDirection w:val="lrTb"/>
            <w:noWrap/>
          </w:tcPr>
          <w:p w14:paraId="516EF3A7"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Tarazá</w:t>
            </w:r>
            <w:r>
              <w:rPr>
                <w:rFonts w:asciiTheme="minorHAnsi" w:hAnsiTheme="minorHAnsi" w:cstheme="minorHAnsi"/>
                <w:color w:val="000000"/>
              </w:rPr>
            </w:r>
          </w:p>
        </w:tc>
        <w:tc>
          <w:tcPr>
            <w:tcBorders>
              <w:top w:val="none" w:color="000000" w:sz="4" w:space="0"/>
              <w:left w:val="none" w:color="000000" w:sz="4" w:space="0"/>
              <w:bottom w:val="single" w:color="auto" w:sz="4" w:space="0"/>
              <w:right w:val="single" w:color="auto" w:sz="4" w:space="0"/>
            </w:tcBorders>
            <w:tcW w:w="0" w:type="auto"/>
            <w:vAlign w:val="center"/>
            <w:textDirection w:val="lrTb"/>
            <w:noWrap/>
          </w:tcPr>
          <w:p w14:paraId="28862F27"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Tarazá</w:t>
            </w:r>
            <w:r>
              <w:rPr>
                <w:rFonts w:asciiTheme="minorHAnsi" w:hAnsiTheme="minorHAnsi" w:cstheme="minorHAnsi"/>
                <w:color w:val="000000"/>
              </w:rPr>
            </w:r>
          </w:p>
        </w:tc>
        <w:tc>
          <w:tcPr>
            <w:tcBorders>
              <w:top w:val="none" w:color="000000" w:sz="4" w:space="0"/>
              <w:left w:val="none" w:color="000000" w:sz="4" w:space="0"/>
              <w:bottom w:val="single" w:color="auto" w:sz="4" w:space="0"/>
              <w:right w:val="single" w:color="auto" w:sz="4" w:space="0"/>
            </w:tcBorders>
            <w:tcW w:w="0" w:type="auto"/>
            <w:vAlign w:val="center"/>
            <w:textDirection w:val="lrTb"/>
            <w:noWrap/>
          </w:tcPr>
          <w:p w14:paraId="3ECBAAB5"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Antioquía</w:t>
            </w:r>
            <w:r>
              <w:rPr>
                <w:rFonts w:asciiTheme="minorHAnsi" w:hAnsiTheme="minorHAnsi" w:cstheme="minorHAnsi"/>
                <w:color w:val="000000"/>
              </w:rPr>
            </w:r>
          </w:p>
        </w:tc>
      </w:tr>
      <w:tr>
        <w:trPr>
          <w:jc w:val="center"/>
          <w:trHeight w:val="460"/>
        </w:trPr>
        <w:tc>
          <w:tcPr>
            <w:tcBorders>
              <w:top w:val="none" w:color="000000" w:sz="4" w:space="0"/>
              <w:left w:val="single" w:color="auto" w:sz="4" w:space="0"/>
              <w:bottom w:val="single" w:color="auto" w:sz="4" w:space="0"/>
              <w:right w:val="single" w:color="auto" w:sz="4" w:space="0"/>
            </w:tcBorders>
            <w:tcW w:w="0" w:type="auto"/>
            <w:vAlign w:val="center"/>
            <w:textDirection w:val="lrTb"/>
            <w:noWrap/>
          </w:tcPr>
          <w:p w14:paraId="683785D2"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San José de Apartadó</w:t>
            </w:r>
            <w:r>
              <w:rPr>
                <w:rFonts w:asciiTheme="minorHAnsi" w:hAnsiTheme="minorHAnsi" w:cstheme="minorHAnsi"/>
                <w:color w:val="000000"/>
              </w:rPr>
            </w:r>
          </w:p>
        </w:tc>
        <w:tc>
          <w:tcPr>
            <w:tcBorders>
              <w:top w:val="none" w:color="000000" w:sz="4" w:space="0"/>
              <w:left w:val="none" w:color="000000" w:sz="4" w:space="0"/>
              <w:bottom w:val="single" w:color="auto" w:sz="4" w:space="0"/>
              <w:right w:val="single" w:color="auto" w:sz="4" w:space="0"/>
            </w:tcBorders>
            <w:tcW w:w="0" w:type="auto"/>
            <w:vAlign w:val="center"/>
            <w:textDirection w:val="lrTb"/>
            <w:noWrap/>
          </w:tcPr>
          <w:p w14:paraId="3515AD78"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Apartadó</w:t>
            </w:r>
            <w:r>
              <w:rPr>
                <w:rFonts w:asciiTheme="minorHAnsi" w:hAnsiTheme="minorHAnsi" w:cstheme="minorHAnsi"/>
                <w:color w:val="000000"/>
              </w:rPr>
            </w:r>
          </w:p>
        </w:tc>
        <w:tc>
          <w:tcPr>
            <w:tcBorders>
              <w:top w:val="none" w:color="000000" w:sz="4" w:space="0"/>
              <w:left w:val="none" w:color="000000" w:sz="4" w:space="0"/>
              <w:bottom w:val="single" w:color="auto" w:sz="4" w:space="0"/>
              <w:right w:val="single" w:color="auto" w:sz="4" w:space="0"/>
            </w:tcBorders>
            <w:tcW w:w="0" w:type="auto"/>
            <w:vAlign w:val="center"/>
            <w:textDirection w:val="lrTb"/>
            <w:noWrap/>
          </w:tcPr>
          <w:p w14:paraId="1BACA8D1"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Antioquía   </w:t>
            </w:r>
            <w:r>
              <w:rPr>
                <w:rFonts w:asciiTheme="minorHAnsi" w:hAnsiTheme="minorHAnsi" w:cstheme="minorHAnsi"/>
                <w:color w:val="000000"/>
              </w:rPr>
            </w:r>
          </w:p>
        </w:tc>
      </w:tr>
      <w:tr>
        <w:trPr>
          <w:jc w:val="center"/>
          <w:trHeight w:val="460"/>
        </w:trPr>
        <w:tc>
          <w:tcPr>
            <w:tcBorders>
              <w:top w:val="none" w:color="000000" w:sz="4" w:space="0"/>
              <w:left w:val="single" w:color="auto" w:sz="4" w:space="0"/>
              <w:bottom w:val="single" w:color="auto" w:sz="4" w:space="0"/>
              <w:right w:val="single" w:color="auto" w:sz="4" w:space="0"/>
            </w:tcBorders>
            <w:tcW w:w="0" w:type="auto"/>
            <w:vAlign w:val="center"/>
            <w:textDirection w:val="lrTb"/>
            <w:noWrap/>
          </w:tcPr>
          <w:p w14:paraId="0E616F3B"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Valle del Río Cimitarra</w:t>
            </w:r>
            <w:r>
              <w:rPr>
                <w:rFonts w:asciiTheme="minorHAnsi" w:hAnsiTheme="minorHAnsi" w:cstheme="minorHAnsi"/>
                <w:color w:val="000000"/>
              </w:rPr>
            </w:r>
          </w:p>
        </w:tc>
        <w:tc>
          <w:tcPr>
            <w:tcBorders>
              <w:top w:val="none" w:color="000000" w:sz="4" w:space="0"/>
              <w:left w:val="none" w:color="000000" w:sz="4" w:space="0"/>
              <w:bottom w:val="single" w:color="auto" w:sz="4" w:space="0"/>
              <w:right w:val="single" w:color="auto" w:sz="4" w:space="0"/>
            </w:tcBorders>
            <w:tcW w:w="0" w:type="auto"/>
            <w:vAlign w:val="center"/>
            <w:textDirection w:val="lrTb"/>
            <w:noWrap/>
          </w:tcPr>
          <w:p w14:paraId="4AF4DC8F"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Yondó / Cantagallo</w:t>
            </w:r>
            <w:r>
              <w:rPr>
                <w:rFonts w:asciiTheme="minorHAnsi" w:hAnsiTheme="minorHAnsi" w:cstheme="minorHAnsi"/>
                <w:color w:val="000000"/>
              </w:rPr>
            </w:r>
          </w:p>
        </w:tc>
        <w:tc>
          <w:tcPr>
            <w:tcBorders>
              <w:top w:val="none" w:color="000000" w:sz="4" w:space="0"/>
              <w:left w:val="none" w:color="000000" w:sz="4" w:space="0"/>
              <w:bottom w:val="single" w:color="auto" w:sz="4" w:space="0"/>
              <w:right w:val="single" w:color="auto" w:sz="4" w:space="0"/>
            </w:tcBorders>
            <w:tcW w:w="0" w:type="auto"/>
            <w:vAlign w:val="center"/>
            <w:textDirection w:val="lrTb"/>
            <w:noWrap/>
          </w:tcPr>
          <w:p w14:paraId="2EBE47A5"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Antioquía - Bolivar</w:t>
            </w:r>
            <w:r>
              <w:rPr>
                <w:rFonts w:asciiTheme="minorHAnsi" w:hAnsiTheme="minorHAnsi" w:cstheme="minorHAnsi"/>
                <w:color w:val="000000"/>
              </w:rPr>
            </w:r>
          </w:p>
        </w:tc>
      </w:tr>
      <w:tr>
        <w:trPr>
          <w:jc w:val="center"/>
          <w:trHeight w:val="460"/>
        </w:trPr>
        <w:tc>
          <w:tcPr>
            <w:tcBorders>
              <w:top w:val="none" w:color="000000" w:sz="4" w:space="0"/>
              <w:left w:val="single" w:color="auto" w:sz="4" w:space="0"/>
              <w:bottom w:val="single" w:color="auto" w:sz="4" w:space="0"/>
              <w:right w:val="single" w:color="auto" w:sz="4" w:space="0"/>
            </w:tcBorders>
            <w:tcW w:w="0" w:type="auto"/>
            <w:vAlign w:val="center"/>
            <w:textDirection w:val="lrTb"/>
            <w:noWrap/>
          </w:tcPr>
          <w:p w14:paraId="3200F581"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Montes de María II</w:t>
            </w:r>
            <w:r>
              <w:rPr>
                <w:rFonts w:asciiTheme="minorHAnsi" w:hAnsiTheme="minorHAnsi" w:cstheme="minorHAnsi"/>
                <w:color w:val="000000"/>
              </w:rPr>
            </w:r>
          </w:p>
        </w:tc>
        <w:tc>
          <w:tcPr>
            <w:tcBorders>
              <w:top w:val="none" w:color="000000" w:sz="4" w:space="0"/>
              <w:left w:val="none" w:color="000000" w:sz="4" w:space="0"/>
              <w:bottom w:val="single" w:color="auto" w:sz="4" w:space="0"/>
              <w:right w:val="single" w:color="auto" w:sz="4" w:space="0"/>
            </w:tcBorders>
            <w:tcW w:w="0" w:type="auto"/>
            <w:vAlign w:val="center"/>
            <w:textDirection w:val="lrTb"/>
            <w:noWrap/>
          </w:tcPr>
          <w:p w14:paraId="69D71447"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S. Juan Nepomuceno / El Guamo</w:t>
            </w:r>
            <w:r>
              <w:rPr>
                <w:rFonts w:asciiTheme="minorHAnsi" w:hAnsiTheme="minorHAnsi" w:cstheme="minorHAnsi"/>
                <w:color w:val="000000"/>
              </w:rPr>
            </w:r>
          </w:p>
        </w:tc>
        <w:tc>
          <w:tcPr>
            <w:tcBorders>
              <w:top w:val="none" w:color="000000" w:sz="4" w:space="0"/>
              <w:left w:val="none" w:color="000000" w:sz="4" w:space="0"/>
              <w:bottom w:val="single" w:color="auto" w:sz="4" w:space="0"/>
              <w:right w:val="single" w:color="auto" w:sz="4" w:space="0"/>
            </w:tcBorders>
            <w:tcW w:w="0" w:type="auto"/>
            <w:vAlign w:val="center"/>
            <w:textDirection w:val="lrTb"/>
            <w:noWrap/>
          </w:tcPr>
          <w:p w14:paraId="7B31CD64"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Bolivar</w:t>
            </w:r>
            <w:r>
              <w:rPr>
                <w:rFonts w:asciiTheme="minorHAnsi" w:hAnsiTheme="minorHAnsi" w:cstheme="minorHAnsi"/>
                <w:color w:val="000000"/>
              </w:rPr>
            </w:r>
          </w:p>
        </w:tc>
      </w:tr>
      <w:tr>
        <w:trPr>
          <w:jc w:val="center"/>
          <w:trHeight w:val="460"/>
        </w:trPr>
        <w:tc>
          <w:tcPr>
            <w:tcBorders>
              <w:top w:val="none" w:color="000000" w:sz="4" w:space="0"/>
              <w:left w:val="single" w:color="auto" w:sz="4" w:space="0"/>
              <w:bottom w:val="single" w:color="auto" w:sz="4" w:space="0"/>
              <w:right w:val="single" w:color="auto" w:sz="4" w:space="0"/>
            </w:tcBorders>
            <w:tcW w:w="0" w:type="auto"/>
            <w:vAlign w:val="center"/>
            <w:textDirection w:val="lrTb"/>
            <w:noWrap/>
          </w:tcPr>
          <w:p w14:paraId="0EE71FFB"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Arenal – Morales</w:t>
            </w:r>
            <w:r>
              <w:rPr>
                <w:rFonts w:asciiTheme="minorHAnsi" w:hAnsiTheme="minorHAnsi" w:cstheme="minorHAnsi"/>
                <w:color w:val="000000"/>
              </w:rPr>
            </w:r>
          </w:p>
        </w:tc>
        <w:tc>
          <w:tcPr>
            <w:tcBorders>
              <w:top w:val="none" w:color="000000" w:sz="4" w:space="0"/>
              <w:left w:val="none" w:color="000000" w:sz="4" w:space="0"/>
              <w:bottom w:val="single" w:color="auto" w:sz="4" w:space="0"/>
              <w:right w:val="single" w:color="auto" w:sz="4" w:space="0"/>
            </w:tcBorders>
            <w:tcW w:w="0" w:type="auto"/>
            <w:vAlign w:val="center"/>
            <w:textDirection w:val="lrTb"/>
            <w:noWrap/>
          </w:tcPr>
          <w:p w14:paraId="53C2A378"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Arenal / Morales</w:t>
            </w:r>
            <w:r>
              <w:rPr>
                <w:rFonts w:asciiTheme="minorHAnsi" w:hAnsiTheme="minorHAnsi" w:cstheme="minorHAnsi"/>
                <w:color w:val="000000"/>
              </w:rPr>
            </w:r>
          </w:p>
        </w:tc>
        <w:tc>
          <w:tcPr>
            <w:tcBorders>
              <w:top w:val="none" w:color="000000" w:sz="4" w:space="0"/>
              <w:left w:val="none" w:color="000000" w:sz="4" w:space="0"/>
              <w:bottom w:val="single" w:color="auto" w:sz="4" w:space="0"/>
              <w:right w:val="single" w:color="auto" w:sz="4" w:space="0"/>
            </w:tcBorders>
            <w:tcW w:w="0" w:type="auto"/>
            <w:vAlign w:val="center"/>
            <w:textDirection w:val="lrTb"/>
            <w:noWrap/>
          </w:tcPr>
          <w:p w14:paraId="6D0610C7"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Bolívar</w:t>
            </w:r>
            <w:r>
              <w:rPr>
                <w:rFonts w:asciiTheme="minorHAnsi" w:hAnsiTheme="minorHAnsi" w:cstheme="minorHAnsi"/>
                <w:color w:val="000000"/>
              </w:rPr>
            </w:r>
          </w:p>
        </w:tc>
      </w:tr>
      <w:tr>
        <w:trPr>
          <w:jc w:val="center"/>
          <w:trHeight w:val="460"/>
        </w:trPr>
        <w:tc>
          <w:tcPr>
            <w:tcBorders>
              <w:top w:val="none" w:color="000000" w:sz="4" w:space="0"/>
              <w:left w:val="single" w:color="auto" w:sz="4" w:space="0"/>
              <w:bottom w:val="single" w:color="auto" w:sz="4" w:space="0"/>
              <w:right w:val="single" w:color="auto" w:sz="4" w:space="0"/>
            </w:tcBorders>
            <w:tcW w:w="0" w:type="auto"/>
            <w:vAlign w:val="center"/>
            <w:textDirection w:val="lrTb"/>
            <w:noWrap/>
          </w:tcPr>
          <w:p w14:paraId="548740AF"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Paraíso Escondido </w:t>
            </w:r>
            <w:r>
              <w:rPr>
                <w:rFonts w:asciiTheme="minorHAnsi" w:hAnsiTheme="minorHAnsi" w:cstheme="minorHAnsi"/>
                <w:color w:val="000000"/>
              </w:rPr>
            </w:r>
          </w:p>
        </w:tc>
        <w:tc>
          <w:tcPr>
            <w:tcBorders>
              <w:top w:val="none" w:color="000000" w:sz="4" w:space="0"/>
              <w:left w:val="none" w:color="000000" w:sz="4" w:space="0"/>
              <w:bottom w:val="single" w:color="auto" w:sz="4" w:space="0"/>
              <w:right w:val="single" w:color="auto" w:sz="4" w:space="0"/>
            </w:tcBorders>
            <w:tcW w:w="0" w:type="auto"/>
            <w:vAlign w:val="center"/>
            <w:textDirection w:val="lrTb"/>
            <w:noWrap/>
          </w:tcPr>
          <w:p w14:paraId="63C95D87"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Togüí</w:t>
            </w:r>
            <w:r>
              <w:rPr>
                <w:rFonts w:asciiTheme="minorHAnsi" w:hAnsiTheme="minorHAnsi" w:cstheme="minorHAnsi"/>
                <w:color w:val="000000"/>
              </w:rPr>
            </w:r>
          </w:p>
        </w:tc>
        <w:tc>
          <w:tcPr>
            <w:tcBorders>
              <w:top w:val="none" w:color="000000" w:sz="4" w:space="0"/>
              <w:left w:val="none" w:color="000000" w:sz="4" w:space="0"/>
              <w:bottom w:val="single" w:color="auto" w:sz="4" w:space="0"/>
              <w:right w:val="single" w:color="auto" w:sz="4" w:space="0"/>
            </w:tcBorders>
            <w:tcW w:w="0" w:type="auto"/>
            <w:vAlign w:val="center"/>
            <w:textDirection w:val="lrTb"/>
            <w:noWrap/>
          </w:tcPr>
          <w:p w14:paraId="3F15E9B9"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Boyacá</w:t>
            </w:r>
            <w:r>
              <w:rPr>
                <w:rFonts w:asciiTheme="minorHAnsi" w:hAnsiTheme="minorHAnsi" w:cstheme="minorHAnsi"/>
                <w:color w:val="000000"/>
              </w:rPr>
            </w:r>
          </w:p>
        </w:tc>
      </w:tr>
      <w:tr>
        <w:trPr>
          <w:jc w:val="center"/>
          <w:trHeight w:val="460"/>
        </w:trPr>
        <w:tc>
          <w:tcPr>
            <w:tcBorders>
              <w:top w:val="none" w:color="000000" w:sz="4" w:space="0"/>
              <w:left w:val="single" w:color="auto" w:sz="4" w:space="0"/>
              <w:bottom w:val="single" w:color="auto" w:sz="4" w:space="0"/>
              <w:right w:val="single" w:color="auto" w:sz="4" w:space="0"/>
            </w:tcBorders>
            <w:tcW w:w="0" w:type="auto"/>
            <w:vAlign w:val="center"/>
            <w:textDirection w:val="lrTb"/>
            <w:noWrap/>
          </w:tcPr>
          <w:p w14:paraId="07E2F80C"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Cuenca de Río Pato y Valle de Balsillas</w:t>
            </w:r>
            <w:r>
              <w:rPr>
                <w:rFonts w:asciiTheme="minorHAnsi" w:hAnsiTheme="minorHAnsi" w:cstheme="minorHAnsi"/>
                <w:color w:val="000000"/>
              </w:rPr>
            </w:r>
          </w:p>
        </w:tc>
        <w:tc>
          <w:tcPr>
            <w:tcBorders>
              <w:top w:val="none" w:color="000000" w:sz="4" w:space="0"/>
              <w:left w:val="none" w:color="000000" w:sz="4" w:space="0"/>
              <w:bottom w:val="single" w:color="auto" w:sz="4" w:space="0"/>
              <w:right w:val="single" w:color="auto" w:sz="4" w:space="0"/>
            </w:tcBorders>
            <w:tcW w:w="0" w:type="auto"/>
            <w:vAlign w:val="center"/>
            <w:textDirection w:val="lrTb"/>
            <w:noWrap/>
          </w:tcPr>
          <w:p w14:paraId="2952A10E"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San Vicente del Caguán</w:t>
            </w:r>
            <w:r>
              <w:rPr>
                <w:rFonts w:asciiTheme="minorHAnsi" w:hAnsiTheme="minorHAnsi" w:cstheme="minorHAnsi"/>
                <w:color w:val="000000"/>
              </w:rPr>
            </w:r>
          </w:p>
        </w:tc>
        <w:tc>
          <w:tcPr>
            <w:tcBorders>
              <w:top w:val="none" w:color="000000" w:sz="4" w:space="0"/>
              <w:left w:val="none" w:color="000000" w:sz="4" w:space="0"/>
              <w:bottom w:val="single" w:color="auto" w:sz="4" w:space="0"/>
              <w:right w:val="single" w:color="auto" w:sz="4" w:space="0"/>
            </w:tcBorders>
            <w:tcW w:w="0" w:type="auto"/>
            <w:vAlign w:val="center"/>
            <w:textDirection w:val="lrTb"/>
            <w:noWrap/>
          </w:tcPr>
          <w:p w14:paraId="61F94E81"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Caquetá</w:t>
            </w:r>
            <w:r>
              <w:rPr>
                <w:rFonts w:asciiTheme="minorHAnsi" w:hAnsiTheme="minorHAnsi" w:cstheme="minorHAnsi"/>
                <w:color w:val="000000"/>
              </w:rPr>
            </w:r>
          </w:p>
        </w:tc>
      </w:tr>
      <w:tr>
        <w:trPr>
          <w:jc w:val="center"/>
          <w:trHeight w:val="460"/>
        </w:trPr>
        <w:tc>
          <w:tcPr>
            <w:tcBorders>
              <w:top w:val="none" w:color="000000" w:sz="4" w:space="0"/>
              <w:left w:val="single" w:color="auto" w:sz="4" w:space="0"/>
              <w:bottom w:val="single" w:color="auto" w:sz="4" w:space="0"/>
              <w:right w:val="single" w:color="auto" w:sz="4" w:space="0"/>
            </w:tcBorders>
            <w:tcW w:w="0" w:type="auto"/>
            <w:vAlign w:val="center"/>
            <w:textDirection w:val="lrTb"/>
            <w:noWrap/>
          </w:tcPr>
          <w:p w14:paraId="6E75EBB8"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Cuenca Río las Piedras</w:t>
            </w:r>
            <w:r>
              <w:rPr>
                <w:rFonts w:asciiTheme="minorHAnsi" w:hAnsiTheme="minorHAnsi" w:cstheme="minorHAnsi"/>
                <w:color w:val="000000"/>
              </w:rPr>
            </w:r>
          </w:p>
        </w:tc>
        <w:tc>
          <w:tcPr>
            <w:tcBorders>
              <w:top w:val="none" w:color="000000" w:sz="4" w:space="0"/>
              <w:left w:val="none" w:color="000000" w:sz="4" w:space="0"/>
              <w:bottom w:val="single" w:color="auto" w:sz="4" w:space="0"/>
              <w:right w:val="single" w:color="auto" w:sz="4" w:space="0"/>
            </w:tcBorders>
            <w:tcW w:w="0" w:type="auto"/>
            <w:vAlign w:val="center"/>
            <w:textDirection w:val="lrTb"/>
            <w:noWrap/>
          </w:tcPr>
          <w:p w14:paraId="3CE0D8CC"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Popayán</w:t>
            </w:r>
            <w:r>
              <w:rPr>
                <w:rFonts w:asciiTheme="minorHAnsi" w:hAnsiTheme="minorHAnsi" w:cstheme="minorHAnsi"/>
                <w:color w:val="000000"/>
              </w:rPr>
            </w:r>
          </w:p>
        </w:tc>
        <w:tc>
          <w:tcPr>
            <w:tcBorders>
              <w:top w:val="none" w:color="000000" w:sz="4" w:space="0"/>
              <w:left w:val="none" w:color="000000" w:sz="4" w:space="0"/>
              <w:bottom w:val="single" w:color="auto" w:sz="4" w:space="0"/>
              <w:right w:val="single" w:color="auto" w:sz="4" w:space="0"/>
            </w:tcBorders>
            <w:tcW w:w="0" w:type="auto"/>
            <w:vAlign w:val="center"/>
            <w:textDirection w:val="lrTb"/>
            <w:noWrap/>
          </w:tcPr>
          <w:p w14:paraId="18E9D3C4"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Cauca</w:t>
            </w:r>
            <w:r>
              <w:rPr>
                <w:rFonts w:asciiTheme="minorHAnsi" w:hAnsiTheme="minorHAnsi" w:cstheme="minorHAnsi"/>
                <w:color w:val="000000"/>
              </w:rPr>
            </w:r>
          </w:p>
        </w:tc>
      </w:tr>
      <w:tr>
        <w:trPr>
          <w:jc w:val="center"/>
          <w:trHeight w:val="460"/>
        </w:trPr>
        <w:tc>
          <w:tcPr>
            <w:tcBorders>
              <w:top w:val="none" w:color="000000" w:sz="4" w:space="0"/>
              <w:left w:val="single" w:color="auto" w:sz="4" w:space="0"/>
              <w:bottom w:val="single" w:color="auto" w:sz="4" w:space="0"/>
              <w:right w:val="single" w:color="auto" w:sz="4" w:space="0"/>
            </w:tcBorders>
            <w:tcW w:w="0" w:type="auto"/>
            <w:vAlign w:val="center"/>
            <w:textDirection w:val="lrTb"/>
            <w:noWrap/>
          </w:tcPr>
          <w:p w14:paraId="58A69548"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La Tuna</w:t>
            </w:r>
            <w:r>
              <w:rPr>
                <w:rFonts w:asciiTheme="minorHAnsi" w:hAnsiTheme="minorHAnsi" w:cstheme="minorHAnsi"/>
                <w:color w:val="000000"/>
              </w:rPr>
            </w:r>
          </w:p>
        </w:tc>
        <w:tc>
          <w:tcPr>
            <w:tcBorders>
              <w:top w:val="none" w:color="000000" w:sz="4" w:space="0"/>
              <w:left w:val="none" w:color="000000" w:sz="4" w:space="0"/>
              <w:bottom w:val="single" w:color="auto" w:sz="4" w:space="0"/>
              <w:right w:val="single" w:color="auto" w:sz="4" w:space="0"/>
            </w:tcBorders>
            <w:tcW w:w="0" w:type="auto"/>
            <w:vAlign w:val="center"/>
            <w:textDirection w:val="lrTb"/>
            <w:noWrap/>
          </w:tcPr>
          <w:p w14:paraId="09B9DB8D"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Santa Rosa</w:t>
            </w:r>
            <w:r>
              <w:rPr>
                <w:rFonts w:asciiTheme="minorHAnsi" w:hAnsiTheme="minorHAnsi" w:cstheme="minorHAnsi"/>
                <w:color w:val="000000"/>
              </w:rPr>
            </w:r>
          </w:p>
        </w:tc>
        <w:tc>
          <w:tcPr>
            <w:tcBorders>
              <w:top w:val="none" w:color="000000" w:sz="4" w:space="0"/>
              <w:left w:val="none" w:color="000000" w:sz="4" w:space="0"/>
              <w:bottom w:val="single" w:color="auto" w:sz="4" w:space="0"/>
              <w:right w:val="single" w:color="auto" w:sz="4" w:space="0"/>
            </w:tcBorders>
            <w:tcW w:w="0" w:type="auto"/>
            <w:vAlign w:val="center"/>
            <w:textDirection w:val="lrTb"/>
            <w:noWrap/>
          </w:tcPr>
          <w:p w14:paraId="3A287562"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Cauca</w:t>
            </w:r>
            <w:r>
              <w:rPr>
                <w:rFonts w:asciiTheme="minorHAnsi" w:hAnsiTheme="minorHAnsi" w:cstheme="minorHAnsi"/>
                <w:color w:val="000000"/>
              </w:rPr>
            </w:r>
          </w:p>
        </w:tc>
      </w:tr>
      <w:tr>
        <w:trPr>
          <w:jc w:val="center"/>
          <w:trHeight w:val="460"/>
        </w:trPr>
        <w:tc>
          <w:tcPr>
            <w:tcBorders>
              <w:top w:val="none" w:color="000000" w:sz="4" w:space="0"/>
              <w:left w:val="single" w:color="auto" w:sz="4" w:space="0"/>
              <w:bottom w:val="single" w:color="auto" w:sz="4" w:space="0"/>
              <w:right w:val="single" w:color="auto" w:sz="4" w:space="0"/>
            </w:tcBorders>
            <w:tcW w:w="0" w:type="auto"/>
            <w:vAlign w:val="center"/>
            <w:textDirection w:val="lrTb"/>
            <w:noWrap/>
          </w:tcPr>
          <w:p w14:paraId="5B9C999D"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Alto Sinú</w:t>
            </w:r>
            <w:r>
              <w:rPr>
                <w:rFonts w:asciiTheme="minorHAnsi" w:hAnsiTheme="minorHAnsi" w:cstheme="minorHAnsi"/>
                <w:color w:val="000000"/>
              </w:rPr>
            </w:r>
          </w:p>
        </w:tc>
        <w:tc>
          <w:tcPr>
            <w:tcBorders>
              <w:top w:val="none" w:color="000000" w:sz="4" w:space="0"/>
              <w:left w:val="none" w:color="000000" w:sz="4" w:space="0"/>
              <w:bottom w:val="single" w:color="auto" w:sz="4" w:space="0"/>
              <w:right w:val="single" w:color="auto" w:sz="4" w:space="0"/>
            </w:tcBorders>
            <w:tcW w:w="0" w:type="auto"/>
            <w:vAlign w:val="center"/>
            <w:textDirection w:val="lrTb"/>
            <w:noWrap/>
          </w:tcPr>
          <w:p w14:paraId="21BDF5F4"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Tierralta</w:t>
            </w:r>
            <w:r>
              <w:rPr>
                <w:rFonts w:asciiTheme="minorHAnsi" w:hAnsiTheme="minorHAnsi" w:cstheme="minorHAnsi"/>
                <w:color w:val="000000"/>
              </w:rPr>
            </w:r>
          </w:p>
        </w:tc>
        <w:tc>
          <w:tcPr>
            <w:tcBorders>
              <w:top w:val="none" w:color="000000" w:sz="4" w:space="0"/>
              <w:left w:val="none" w:color="000000" w:sz="4" w:space="0"/>
              <w:bottom w:val="single" w:color="auto" w:sz="4" w:space="0"/>
              <w:right w:val="single" w:color="auto" w:sz="4" w:space="0"/>
            </w:tcBorders>
            <w:tcW w:w="0" w:type="auto"/>
            <w:vAlign w:val="center"/>
            <w:textDirection w:val="lrTb"/>
            <w:noWrap/>
          </w:tcPr>
          <w:p w14:paraId="0F9143EC"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Córdoba</w:t>
            </w:r>
            <w:r>
              <w:rPr>
                <w:rFonts w:asciiTheme="minorHAnsi" w:hAnsiTheme="minorHAnsi" w:cstheme="minorHAnsi"/>
                <w:color w:val="000000"/>
              </w:rPr>
            </w:r>
          </w:p>
        </w:tc>
      </w:tr>
      <w:tr>
        <w:trPr>
          <w:jc w:val="center"/>
          <w:trHeight w:val="460"/>
        </w:trPr>
        <w:tc>
          <w:tcPr>
            <w:tcBorders>
              <w:top w:val="none" w:color="000000" w:sz="4" w:space="0"/>
              <w:left w:val="single" w:color="auto" w:sz="4" w:space="0"/>
              <w:bottom w:val="single" w:color="auto" w:sz="4" w:space="0"/>
              <w:right w:val="single" w:color="auto" w:sz="4" w:space="0"/>
            </w:tcBorders>
            <w:tcW w:w="0" w:type="auto"/>
            <w:vAlign w:val="center"/>
            <w:textDirection w:val="lrTb"/>
            <w:noWrap/>
          </w:tcPr>
          <w:p w14:paraId="11E6592E"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Venecia Parte Alta</w:t>
            </w:r>
            <w:r>
              <w:rPr>
                <w:rFonts w:asciiTheme="minorHAnsi" w:hAnsiTheme="minorHAnsi" w:cstheme="minorHAnsi"/>
                <w:color w:val="000000"/>
              </w:rPr>
            </w:r>
          </w:p>
        </w:tc>
        <w:tc>
          <w:tcPr>
            <w:tcBorders>
              <w:top w:val="none" w:color="000000" w:sz="4" w:space="0"/>
              <w:left w:val="none" w:color="000000" w:sz="4" w:space="0"/>
              <w:bottom w:val="single" w:color="auto" w:sz="4" w:space="0"/>
              <w:right w:val="single" w:color="auto" w:sz="4" w:space="0"/>
            </w:tcBorders>
            <w:tcW w:w="0" w:type="auto"/>
            <w:vAlign w:val="center"/>
            <w:textDirection w:val="lrTb"/>
            <w:noWrap/>
          </w:tcPr>
          <w:p w14:paraId="4CF801F1"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Venecia</w:t>
            </w:r>
            <w:r>
              <w:rPr>
                <w:rFonts w:asciiTheme="minorHAnsi" w:hAnsiTheme="minorHAnsi" w:cstheme="minorHAnsi"/>
                <w:color w:val="000000"/>
              </w:rPr>
            </w:r>
          </w:p>
        </w:tc>
        <w:tc>
          <w:tcPr>
            <w:tcBorders>
              <w:top w:val="none" w:color="000000" w:sz="4" w:space="0"/>
              <w:left w:val="none" w:color="000000" w:sz="4" w:space="0"/>
              <w:bottom w:val="single" w:color="auto" w:sz="4" w:space="0"/>
              <w:right w:val="single" w:color="auto" w:sz="4" w:space="0"/>
            </w:tcBorders>
            <w:tcW w:w="0" w:type="auto"/>
            <w:vAlign w:val="center"/>
            <w:textDirection w:val="lrTb"/>
            <w:noWrap/>
          </w:tcPr>
          <w:p w14:paraId="616F5849"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Cundinamarca </w:t>
            </w:r>
            <w:r>
              <w:rPr>
                <w:rFonts w:asciiTheme="minorHAnsi" w:hAnsiTheme="minorHAnsi" w:cstheme="minorHAnsi"/>
                <w:color w:val="000000"/>
              </w:rPr>
            </w:r>
          </w:p>
        </w:tc>
      </w:tr>
      <w:tr>
        <w:trPr>
          <w:jc w:val="center"/>
          <w:trHeight w:val="460"/>
        </w:trPr>
        <w:tc>
          <w:tcPr>
            <w:tcBorders>
              <w:top w:val="none" w:color="000000" w:sz="4" w:space="0"/>
              <w:left w:val="single" w:color="auto" w:sz="4" w:space="0"/>
              <w:bottom w:val="single" w:color="auto" w:sz="4" w:space="0"/>
              <w:right w:val="single" w:color="auto" w:sz="4" w:space="0"/>
            </w:tcBorders>
            <w:tcW w:w="0" w:type="auto"/>
            <w:vAlign w:val="center"/>
            <w:textDirection w:val="lrTb"/>
            <w:noWrap/>
          </w:tcPr>
          <w:p w14:paraId="587525B4" w14:textId="09D48253">
            <w:pPr>
              <w:pBdr/>
              <w:spacing/>
              <w:ind/>
              <w:jc w:val="both"/>
              <w:rPr>
                <w:rFonts w:asciiTheme="minorHAnsi" w:hAnsiTheme="minorHAnsi" w:cstheme="minorHAnsi"/>
                <w:color w:val="000000"/>
              </w:rPr>
            </w:pPr>
            <w:r>
              <w:rPr>
                <w:rFonts w:asciiTheme="minorHAnsi" w:hAnsiTheme="minorHAnsi" w:cstheme="minorHAnsi"/>
                <w:color w:val="000000"/>
              </w:rPr>
              <w:t xml:space="preserve">Güejar – Cafre*</w:t>
            </w:r>
            <w:r>
              <w:rPr>
                <w:rStyle w:val="1017"/>
                <w:rFonts w:asciiTheme="minorHAnsi" w:hAnsiTheme="minorHAnsi" w:cstheme="minorHAnsi"/>
                <w:color w:val="000000"/>
              </w:rPr>
              <w:footnoteReference w:id="2"/>
            </w:r>
            <w:r>
              <w:rPr>
                <w:rFonts w:asciiTheme="minorHAnsi" w:hAnsiTheme="minorHAnsi" w:cstheme="minorHAnsi"/>
                <w:color w:val="000000"/>
              </w:rPr>
            </w:r>
          </w:p>
        </w:tc>
        <w:tc>
          <w:tcPr>
            <w:tcBorders>
              <w:top w:val="none" w:color="000000" w:sz="4" w:space="0"/>
              <w:left w:val="none" w:color="000000" w:sz="4" w:space="0"/>
              <w:bottom w:val="single" w:color="auto" w:sz="4" w:space="0"/>
              <w:right w:val="single" w:color="auto" w:sz="4" w:space="0"/>
            </w:tcBorders>
            <w:tcW w:w="0" w:type="auto"/>
            <w:vAlign w:val="center"/>
            <w:textDirection w:val="lrTb"/>
            <w:noWrap/>
          </w:tcPr>
          <w:p w14:paraId="21344C19"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Puerto Rico</w:t>
            </w:r>
            <w:r>
              <w:rPr>
                <w:rFonts w:asciiTheme="minorHAnsi" w:hAnsiTheme="minorHAnsi" w:cstheme="minorHAnsi"/>
                <w:color w:val="000000"/>
              </w:rPr>
            </w:r>
          </w:p>
        </w:tc>
        <w:tc>
          <w:tcPr>
            <w:tcBorders>
              <w:top w:val="none" w:color="000000" w:sz="4" w:space="0"/>
              <w:left w:val="none" w:color="000000" w:sz="4" w:space="0"/>
              <w:bottom w:val="single" w:color="auto" w:sz="4" w:space="0"/>
              <w:right w:val="single" w:color="auto" w:sz="4" w:space="0"/>
            </w:tcBorders>
            <w:tcW w:w="0" w:type="auto"/>
            <w:vAlign w:val="center"/>
            <w:textDirection w:val="lrTb"/>
            <w:noWrap/>
          </w:tcPr>
          <w:p w14:paraId="6E582F86"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Meta </w:t>
            </w:r>
            <w:r>
              <w:rPr>
                <w:rFonts w:asciiTheme="minorHAnsi" w:hAnsiTheme="minorHAnsi" w:cstheme="minorHAnsi"/>
                <w:color w:val="000000"/>
              </w:rPr>
            </w:r>
          </w:p>
        </w:tc>
      </w:tr>
      <w:tr>
        <w:trPr>
          <w:jc w:val="center"/>
          <w:trHeight w:val="460"/>
        </w:trPr>
        <w:tc>
          <w:tcPr>
            <w:tcBorders>
              <w:top w:val="none" w:color="000000" w:sz="4" w:space="0"/>
              <w:left w:val="single" w:color="auto" w:sz="4" w:space="0"/>
              <w:bottom w:val="single" w:color="auto" w:sz="4" w:space="0"/>
              <w:right w:val="single" w:color="auto" w:sz="4" w:space="0"/>
            </w:tcBorders>
            <w:tcW w:w="0" w:type="auto"/>
            <w:vAlign w:val="center"/>
            <w:textDirection w:val="lrTb"/>
            <w:noWrap/>
          </w:tcPr>
          <w:p w14:paraId="2C6E8E32"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Santa Isabel - Anzoátegui</w:t>
            </w:r>
            <w:r>
              <w:rPr>
                <w:rFonts w:asciiTheme="minorHAnsi" w:hAnsiTheme="minorHAnsi" w:cstheme="minorHAnsi"/>
                <w:color w:val="000000"/>
              </w:rPr>
            </w:r>
          </w:p>
        </w:tc>
        <w:tc>
          <w:tcPr>
            <w:tcBorders>
              <w:top w:val="none" w:color="000000" w:sz="4" w:space="0"/>
              <w:left w:val="none" w:color="000000" w:sz="4" w:space="0"/>
              <w:bottom w:val="single" w:color="auto" w:sz="4" w:space="0"/>
              <w:right w:val="single" w:color="auto" w:sz="4" w:space="0"/>
            </w:tcBorders>
            <w:tcW w:w="0" w:type="auto"/>
            <w:vAlign w:val="center"/>
            <w:textDirection w:val="lrTb"/>
            <w:noWrap/>
          </w:tcPr>
          <w:p w14:paraId="2851D55A"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Santa Isabel / Anzoátegui</w:t>
            </w:r>
            <w:r>
              <w:rPr>
                <w:rFonts w:asciiTheme="minorHAnsi" w:hAnsiTheme="minorHAnsi" w:cstheme="minorHAnsi"/>
                <w:color w:val="000000"/>
              </w:rPr>
            </w:r>
          </w:p>
        </w:tc>
        <w:tc>
          <w:tcPr>
            <w:tcBorders>
              <w:top w:val="none" w:color="000000" w:sz="4" w:space="0"/>
              <w:left w:val="none" w:color="000000" w:sz="4" w:space="0"/>
              <w:bottom w:val="single" w:color="auto" w:sz="4" w:space="0"/>
              <w:right w:val="single" w:color="auto" w:sz="4" w:space="0"/>
            </w:tcBorders>
            <w:tcW w:w="0" w:type="auto"/>
            <w:vAlign w:val="center"/>
            <w:textDirection w:val="lrTb"/>
            <w:noWrap/>
          </w:tcPr>
          <w:p w14:paraId="6672B895"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Tolima</w:t>
            </w:r>
            <w:r>
              <w:rPr>
                <w:rFonts w:asciiTheme="minorHAnsi" w:hAnsiTheme="minorHAnsi" w:cstheme="minorHAnsi"/>
                <w:color w:val="000000"/>
              </w:rPr>
            </w:r>
          </w:p>
        </w:tc>
      </w:tr>
      <w:tr>
        <w:trPr>
          <w:jc w:val="center"/>
          <w:trHeight w:val="460"/>
        </w:trPr>
        <w:tc>
          <w:tcPr>
            <w:tcBorders>
              <w:top w:val="none" w:color="000000" w:sz="4" w:space="0"/>
              <w:left w:val="single" w:color="auto" w:sz="4" w:space="0"/>
              <w:bottom w:val="single" w:color="auto" w:sz="4" w:space="0"/>
              <w:right w:val="single" w:color="auto" w:sz="4" w:space="0"/>
            </w:tcBorders>
            <w:tcW w:w="0" w:type="auto"/>
            <w:vAlign w:val="center"/>
            <w:textDirection w:val="lrTb"/>
            <w:noWrap/>
          </w:tcPr>
          <w:p w14:paraId="1B7796E9"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Pradera</w:t>
            </w:r>
            <w:r>
              <w:rPr>
                <w:rFonts w:asciiTheme="minorHAnsi" w:hAnsiTheme="minorHAnsi" w:cstheme="minorHAnsi"/>
                <w:color w:val="000000"/>
              </w:rPr>
            </w:r>
          </w:p>
        </w:tc>
        <w:tc>
          <w:tcPr>
            <w:tcBorders>
              <w:top w:val="none" w:color="000000" w:sz="4" w:space="0"/>
              <w:left w:val="none" w:color="000000" w:sz="4" w:space="0"/>
              <w:bottom w:val="single" w:color="auto" w:sz="4" w:space="0"/>
              <w:right w:val="single" w:color="auto" w:sz="4" w:space="0"/>
            </w:tcBorders>
            <w:tcW w:w="0" w:type="auto"/>
            <w:vAlign w:val="center"/>
            <w:textDirection w:val="lrTb"/>
            <w:noWrap/>
          </w:tcPr>
          <w:p w14:paraId="55E53C1D"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Pradera</w:t>
            </w:r>
            <w:r>
              <w:rPr>
                <w:rFonts w:asciiTheme="minorHAnsi" w:hAnsiTheme="minorHAnsi" w:cstheme="minorHAnsi"/>
                <w:color w:val="000000"/>
              </w:rPr>
            </w:r>
          </w:p>
        </w:tc>
        <w:tc>
          <w:tcPr>
            <w:tcBorders>
              <w:top w:val="none" w:color="000000" w:sz="4" w:space="0"/>
              <w:left w:val="none" w:color="000000" w:sz="4" w:space="0"/>
              <w:bottom w:val="single" w:color="auto" w:sz="4" w:space="0"/>
              <w:right w:val="single" w:color="auto" w:sz="4" w:space="0"/>
            </w:tcBorders>
            <w:tcW w:w="0" w:type="auto"/>
            <w:vAlign w:val="center"/>
            <w:textDirection w:val="lrTb"/>
            <w:noWrap/>
          </w:tcPr>
          <w:p w14:paraId="56400BB6"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Valle del Cauca</w:t>
            </w:r>
            <w:r>
              <w:rPr>
                <w:rFonts w:asciiTheme="minorHAnsi" w:hAnsiTheme="minorHAnsi" w:cstheme="minorHAnsi"/>
                <w:color w:val="000000"/>
              </w:rPr>
            </w:r>
          </w:p>
        </w:tc>
      </w:tr>
      <w:tr>
        <w:trPr>
          <w:jc w:val="center"/>
          <w:trHeight w:val="460"/>
        </w:trPr>
        <w:tc>
          <w:tcPr>
            <w:tcBorders>
              <w:top w:val="none" w:color="000000" w:sz="4" w:space="0"/>
              <w:left w:val="single" w:color="auto" w:sz="4" w:space="0"/>
              <w:bottom w:val="single" w:color="auto" w:sz="4" w:space="0"/>
              <w:right w:val="single" w:color="auto" w:sz="4" w:space="0"/>
            </w:tcBorders>
            <w:tcW w:w="0" w:type="auto"/>
            <w:vAlign w:val="center"/>
            <w:textDirection w:val="lrTb"/>
            <w:noWrap/>
          </w:tcPr>
          <w:p w14:paraId="2375C6CA"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Tuluá</w:t>
            </w:r>
            <w:r>
              <w:rPr>
                <w:rFonts w:asciiTheme="minorHAnsi" w:hAnsiTheme="minorHAnsi" w:cstheme="minorHAnsi"/>
                <w:color w:val="000000"/>
              </w:rPr>
            </w:r>
          </w:p>
        </w:tc>
        <w:tc>
          <w:tcPr>
            <w:tcBorders>
              <w:top w:val="none" w:color="000000" w:sz="4" w:space="0"/>
              <w:left w:val="none" w:color="000000" w:sz="4" w:space="0"/>
              <w:bottom w:val="single" w:color="auto" w:sz="4" w:space="0"/>
              <w:right w:val="single" w:color="auto" w:sz="4" w:space="0"/>
            </w:tcBorders>
            <w:tcW w:w="0" w:type="auto"/>
            <w:vAlign w:val="center"/>
            <w:textDirection w:val="lrTb"/>
            <w:noWrap/>
          </w:tcPr>
          <w:p w14:paraId="7857F7A4"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Tuluá</w:t>
            </w:r>
            <w:r>
              <w:rPr>
                <w:rFonts w:asciiTheme="minorHAnsi" w:hAnsiTheme="minorHAnsi" w:cstheme="minorHAnsi"/>
                <w:color w:val="000000"/>
              </w:rPr>
            </w:r>
          </w:p>
        </w:tc>
        <w:tc>
          <w:tcPr>
            <w:tcBorders>
              <w:top w:val="none" w:color="000000" w:sz="4" w:space="0"/>
              <w:left w:val="none" w:color="000000" w:sz="4" w:space="0"/>
              <w:bottom w:val="single" w:color="auto" w:sz="4" w:space="0"/>
              <w:right w:val="single" w:color="auto" w:sz="4" w:space="0"/>
            </w:tcBorders>
            <w:tcW w:w="0" w:type="auto"/>
            <w:vAlign w:val="center"/>
            <w:textDirection w:val="lrTb"/>
            <w:noWrap/>
          </w:tcPr>
          <w:p w14:paraId="61C43A9F" w14:textId="77777777">
            <w:pPr>
              <w:pBdr/>
              <w:spacing/>
              <w:ind/>
              <w:jc w:val="both"/>
              <w:rPr>
                <w:rFonts w:asciiTheme="minorHAnsi" w:hAnsiTheme="minorHAnsi" w:cstheme="minorHAnsi"/>
                <w:color w:val="000000"/>
              </w:rPr>
            </w:pPr>
            <w:r>
              <w:rPr>
                <w:rFonts w:asciiTheme="minorHAnsi" w:hAnsiTheme="minorHAnsi" w:cstheme="minorHAnsi"/>
                <w:color w:val="000000"/>
              </w:rPr>
              <w:t xml:space="preserve">Valle del Cauca</w:t>
            </w:r>
            <w:r>
              <w:rPr>
                <w:rFonts w:asciiTheme="minorHAnsi" w:hAnsiTheme="minorHAnsi" w:cstheme="minorHAnsi"/>
                <w:color w:val="000000"/>
              </w:rPr>
            </w:r>
          </w:p>
        </w:tc>
      </w:tr>
    </w:tbl>
    <w:p w14:paraId="7FB042C6" w14:textId="77777777">
      <w:pPr>
        <w:pStyle w:val="1037"/>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r>
      <w:r>
        <w:rPr>
          <w:rFonts w:asciiTheme="minorHAnsi" w:hAnsiTheme="minorHAnsi" w:cstheme="minorHAnsi"/>
          <w:sz w:val="24"/>
          <w:szCs w:val="24"/>
          <w:lang w:val="es-CO"/>
        </w:rPr>
      </w:r>
    </w:p>
    <w:p w14:paraId="0727C410" w14:textId="77777777">
      <w:pPr>
        <w:pStyle w:val="967"/>
        <w:widowControl w:val="false"/>
        <w:pBdr/>
        <w:spacing/>
        <w:ind/>
        <w:jc w:val="both"/>
        <w:rPr>
          <w:rFonts w:asciiTheme="minorHAnsi" w:hAnsiTheme="minorHAnsi" w:cstheme="minorHAnsi"/>
          <w:b/>
          <w:bCs/>
          <w:sz w:val="24"/>
          <w:szCs w:val="24"/>
          <w:lang w:val="es-CO"/>
        </w:rPr>
      </w:pPr>
      <w:r>
        <w:rPr>
          <w:rFonts w:asciiTheme="minorHAnsi" w:hAnsiTheme="minorHAnsi" w:cstheme="minorHAnsi"/>
          <w:b/>
          <w:bCs/>
          <w:sz w:val="24"/>
          <w:szCs w:val="24"/>
          <w:lang w:val="es-CO"/>
        </w:rPr>
      </w:r>
      <w:r>
        <w:rPr>
          <w:rFonts w:asciiTheme="minorHAnsi" w:hAnsiTheme="minorHAnsi" w:cstheme="minorHAnsi"/>
          <w:b/>
          <w:bCs/>
          <w:sz w:val="24"/>
          <w:szCs w:val="24"/>
          <w:lang w:val="es-CO"/>
        </w:rPr>
      </w:r>
    </w:p>
    <w:p w14:paraId="48595CD2" w14:textId="53E8057F">
      <w:pPr>
        <w:pStyle w:val="967"/>
        <w:widowControl w:val="false"/>
        <w:numPr>
          <w:ilvl w:val="0"/>
          <w:numId w:val="6"/>
        </w:numPr>
        <w:pBdr/>
        <w:spacing/>
        <w:ind/>
        <w:jc w:val="both"/>
        <w:rPr>
          <w:rFonts w:asciiTheme="minorHAnsi" w:hAnsiTheme="minorHAnsi" w:cstheme="minorHAnsi"/>
          <w:b/>
          <w:bCs/>
          <w:sz w:val="24"/>
          <w:szCs w:val="24"/>
          <w:lang w:val="es-CO"/>
        </w:rPr>
      </w:pPr>
      <w:r>
        <w:rPr>
          <w:rFonts w:asciiTheme="minorHAnsi" w:hAnsiTheme="minorHAnsi" w:cstheme="minorHAnsi"/>
          <w:b/>
          <w:bCs/>
          <w:sz w:val="24"/>
          <w:szCs w:val="24"/>
          <w:lang w:val="es-CO"/>
        </w:rPr>
        <w:t xml:space="preserve">Resultados esperados del programa de asistencia técnica</w:t>
      </w:r>
      <w:r>
        <w:rPr>
          <w:rFonts w:asciiTheme="minorHAnsi" w:hAnsiTheme="minorHAnsi" w:cstheme="minorHAnsi"/>
          <w:b/>
          <w:bCs/>
          <w:sz w:val="24"/>
          <w:szCs w:val="24"/>
          <w:lang w:val="es-CO"/>
        </w:rPr>
      </w:r>
    </w:p>
    <w:p w14:paraId="274AC878" w14:textId="77777777">
      <w:pPr>
        <w:pStyle w:val="1037"/>
        <w:pBdr/>
        <w:spacing/>
        <w:ind/>
        <w:jc w:val="both"/>
        <w:rPr>
          <w:rFonts w:asciiTheme="minorHAnsi" w:hAnsiTheme="minorHAnsi" w:cstheme="minorHAnsi"/>
          <w:sz w:val="24"/>
          <w:szCs w:val="24"/>
          <w:lang w:val="es-CO"/>
        </w:rPr>
      </w:pPr>
      <w:r>
        <w:rPr>
          <w:rFonts w:asciiTheme="minorHAnsi" w:hAnsiTheme="minorHAnsi" w:cstheme="minorHAnsi"/>
          <w:b/>
          <w:bCs/>
          <w:sz w:val="24"/>
          <w:szCs w:val="24"/>
          <w:lang w:val="es-CO"/>
        </w:rPr>
        <w:t xml:space="preserve"> </w:t>
      </w:r>
      <w:r>
        <w:rPr>
          <w:rFonts w:asciiTheme="minorHAnsi" w:hAnsiTheme="minorHAnsi" w:cstheme="minorHAnsi"/>
          <w:sz w:val="24"/>
          <w:szCs w:val="24"/>
          <w:lang w:val="es-CO"/>
        </w:rPr>
      </w:r>
    </w:p>
    <w:p w14:paraId="7AF977CF" w14:textId="77777777">
      <w:pPr>
        <w:pStyle w:val="1037"/>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t xml:space="preserve">El primer paso del programa será diseñar y activar un Sistema de gobernanza para desarrollar exitosamente el diálogo de política pública entre Francia y Colombia para articular, coordinar y visibilizar la cooperación téc</w:t>
      </w:r>
      <w:r>
        <w:rPr>
          <w:rFonts w:asciiTheme="minorHAnsi" w:hAnsiTheme="minorHAnsi" w:cstheme="minorHAnsi"/>
          <w:sz w:val="24"/>
          <w:szCs w:val="24"/>
          <w:lang w:val="es-CO"/>
        </w:rPr>
        <w:t xml:space="preserve">nica y financiera, que permita avanzar significativamente en la implementación de la RRI (Punto 1 del Acuerdo de Paz). Para esto, se activará un “diálogo de políticas”, el cual se concibe como un sistema de gobernanza liderado por un Comité de Alto Nivel, </w:t>
      </w:r>
      <w:r>
        <w:rPr>
          <w:rFonts w:asciiTheme="minorHAnsi" w:hAnsiTheme="minorHAnsi" w:cstheme="minorHAnsi"/>
          <w:sz w:val="24"/>
          <w:szCs w:val="24"/>
          <w:lang w:val="es-CO"/>
        </w:rPr>
        <w:t xml:space="preserve">complementado por los respectivos Comités Técnicos y Unidades Coordinadoras de cada una de las diferentes iniciativas de cooperación que Francia está desarrollando y desarrollará para apoyar los procesos de implementación de la Reforma Rural Integral- RRI.</w:t>
      </w:r>
      <w:r>
        <w:rPr>
          <w:rFonts w:asciiTheme="minorHAnsi" w:hAnsiTheme="minorHAnsi" w:cstheme="minorHAnsi"/>
          <w:sz w:val="24"/>
          <w:szCs w:val="24"/>
          <w:lang w:val="es-CO"/>
        </w:rPr>
      </w:r>
    </w:p>
    <w:p w14:paraId="4F7646B2" w14:textId="77777777">
      <w:pPr>
        <w:pStyle w:val="1037"/>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r>
      <w:r>
        <w:rPr>
          <w:rFonts w:asciiTheme="minorHAnsi" w:hAnsiTheme="minorHAnsi" w:cstheme="minorHAnsi"/>
          <w:sz w:val="24"/>
          <w:szCs w:val="24"/>
          <w:lang w:val="es-CO"/>
        </w:rPr>
      </w:r>
    </w:p>
    <w:p w14:paraId="0782F64E" w14:textId="77777777">
      <w:pPr>
        <w:pStyle w:val="1037"/>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t xml:space="preserve">De otro lado, se desarrollará un programa de asistencia técnica a instituciones nacionales de Colombia, para apoyar el diálogo de políticas públicas que contribuya a la implementación de la RRI, así como también</w:t>
      </w:r>
      <w:r>
        <w:rPr>
          <w:rFonts w:asciiTheme="minorHAnsi" w:hAnsiTheme="minorHAnsi" w:cstheme="minorHAnsi"/>
          <w:sz w:val="24"/>
          <w:szCs w:val="24"/>
          <w:lang w:val="es-CO"/>
        </w:rPr>
        <w:t xml:space="preserve">, apoyar el cumplimiento de los indicadores y disparadores de la 2ª fase respecto a la Reforma Rural Integral, garantizando, que se cumple y avanza con la lucha contra el cambio climático, la conservación de la diversidad biológica y la equidad de género. </w:t>
      </w:r>
      <w:r>
        <w:rPr>
          <w:rFonts w:asciiTheme="minorHAnsi" w:hAnsiTheme="minorHAnsi" w:cstheme="minorHAnsi"/>
          <w:sz w:val="24"/>
          <w:szCs w:val="24"/>
          <w:lang w:val="es-CO"/>
        </w:rPr>
      </w:r>
    </w:p>
    <w:p w14:paraId="462FC76E" w14:textId="77777777">
      <w:pPr>
        <w:pStyle w:val="1037"/>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r>
      <w:r>
        <w:rPr>
          <w:rFonts w:asciiTheme="minorHAnsi" w:hAnsiTheme="minorHAnsi" w:cstheme="minorHAnsi"/>
          <w:sz w:val="24"/>
          <w:szCs w:val="24"/>
          <w:lang w:val="es-CO"/>
        </w:rPr>
      </w:r>
    </w:p>
    <w:p w14:paraId="3202B089" w14:textId="77777777">
      <w:pPr>
        <w:pStyle w:val="1037"/>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t xml:space="preserve">Los resultados generales esperados para la misión de cooperación técnica con instituciones nacionales para apoyar la implementación de la reforma agraria y la RRI, para contribuir a un desarrollo rural sostenible, son: </w:t>
      </w:r>
      <w:r>
        <w:rPr>
          <w:rFonts w:asciiTheme="minorHAnsi" w:hAnsiTheme="minorHAnsi" w:cstheme="minorHAnsi"/>
          <w:sz w:val="24"/>
          <w:szCs w:val="24"/>
          <w:lang w:val="es-CO"/>
        </w:rPr>
      </w:r>
    </w:p>
    <w:p w14:paraId="2C3B4EFD" w14:textId="77777777">
      <w:pPr>
        <w:pStyle w:val="1037"/>
        <w:pBdr/>
        <w:spacing/>
        <w:ind/>
        <w:jc w:val="both"/>
        <w:rPr>
          <w:rFonts w:asciiTheme="minorHAnsi" w:hAnsiTheme="minorHAnsi" w:cstheme="minorHAnsi"/>
          <w:b/>
          <w:bCs/>
          <w:sz w:val="24"/>
          <w:szCs w:val="24"/>
          <w:lang w:val="es-CO"/>
        </w:rPr>
      </w:pPr>
      <w:r>
        <w:rPr>
          <w:rFonts w:asciiTheme="minorHAnsi" w:hAnsiTheme="minorHAnsi" w:cstheme="minorHAnsi"/>
          <w:b/>
          <w:bCs/>
          <w:sz w:val="24"/>
          <w:szCs w:val="24"/>
          <w:lang w:val="es-CO"/>
        </w:rPr>
      </w:r>
      <w:r>
        <w:rPr>
          <w:rFonts w:asciiTheme="minorHAnsi" w:hAnsiTheme="minorHAnsi" w:cstheme="minorHAnsi"/>
          <w:b/>
          <w:bCs/>
          <w:sz w:val="24"/>
          <w:szCs w:val="24"/>
          <w:lang w:val="es-CO"/>
        </w:rPr>
      </w:r>
    </w:p>
    <w:p w14:paraId="7A5203DE" w14:textId="77777777">
      <w:pPr>
        <w:pStyle w:val="1037"/>
        <w:pBdr/>
        <w:spacing/>
        <w:ind/>
        <w:jc w:val="both"/>
        <w:rPr>
          <w:rFonts w:asciiTheme="minorHAnsi" w:hAnsiTheme="minorHAnsi" w:cstheme="minorHAnsi"/>
          <w:b/>
          <w:bCs/>
          <w:sz w:val="24"/>
          <w:szCs w:val="24"/>
          <w:lang w:val="es-CO"/>
        </w:rPr>
      </w:pPr>
      <w:r>
        <w:rPr>
          <w:rFonts w:asciiTheme="minorHAnsi" w:hAnsiTheme="minorHAnsi" w:cstheme="minorHAnsi"/>
          <w:b/>
          <w:bCs/>
          <w:sz w:val="24"/>
          <w:szCs w:val="24"/>
          <w:lang w:val="es-CO"/>
        </w:rPr>
        <w:t xml:space="preserve">Apoyar el diseño y la puesta en marcha de un Sistema de gobernanza para desarrollar exitosamente el diálogo de política pública entre Francia y Colombia: </w:t>
      </w:r>
      <w:r>
        <w:rPr>
          <w:rFonts w:asciiTheme="minorHAnsi" w:hAnsiTheme="minorHAnsi" w:cstheme="minorHAnsi"/>
          <w:sz w:val="24"/>
          <w:szCs w:val="24"/>
          <w:lang w:val="es-CO"/>
        </w:rPr>
        <w:t xml:space="preserve">para articular, coordinar y visibilizar la cooperación técnica y financiera, que permita avanzar significativamente en la implementación de la RRI (Punto 1 del Acuerdo de Paz).</w:t>
      </w:r>
      <w:r>
        <w:rPr>
          <w:rFonts w:asciiTheme="minorHAnsi" w:hAnsiTheme="minorHAnsi" w:cstheme="minorHAnsi"/>
          <w:b/>
          <w:bCs/>
          <w:sz w:val="24"/>
          <w:szCs w:val="24"/>
          <w:lang w:val="es-CO"/>
        </w:rPr>
      </w:r>
    </w:p>
    <w:p w14:paraId="376B5230" w14:textId="77777777">
      <w:pPr>
        <w:pStyle w:val="1037"/>
        <w:pBdr/>
        <w:spacing/>
        <w:ind/>
        <w:jc w:val="both"/>
        <w:rPr>
          <w:rFonts w:asciiTheme="minorHAnsi" w:hAnsiTheme="minorHAnsi" w:cstheme="minorHAnsi"/>
          <w:b/>
          <w:bCs/>
          <w:sz w:val="24"/>
          <w:szCs w:val="24"/>
          <w:lang w:val="es-CO"/>
        </w:rPr>
      </w:pPr>
      <w:r>
        <w:rPr>
          <w:rFonts w:asciiTheme="minorHAnsi" w:hAnsiTheme="minorHAnsi" w:cstheme="minorHAnsi"/>
          <w:b/>
          <w:bCs/>
          <w:sz w:val="24"/>
          <w:szCs w:val="24"/>
          <w:lang w:val="es-CO"/>
        </w:rPr>
      </w:r>
      <w:r>
        <w:rPr>
          <w:rFonts w:asciiTheme="minorHAnsi" w:hAnsiTheme="minorHAnsi" w:cstheme="minorHAnsi"/>
          <w:b/>
          <w:bCs/>
          <w:sz w:val="24"/>
          <w:szCs w:val="24"/>
          <w:lang w:val="es-CO"/>
        </w:rPr>
      </w:r>
    </w:p>
    <w:p w14:paraId="2B3CBCB4" w14:textId="6532C3DF">
      <w:pPr>
        <w:pStyle w:val="1037"/>
        <w:pBdr/>
        <w:spacing/>
        <w:ind/>
        <w:jc w:val="both"/>
        <w:rPr>
          <w:rFonts w:asciiTheme="minorHAnsi" w:hAnsiTheme="minorHAnsi" w:cstheme="minorHAnsi"/>
          <w:sz w:val="24"/>
          <w:szCs w:val="24"/>
          <w:lang w:val="es-CO"/>
        </w:rPr>
      </w:pPr>
      <w:r>
        <w:rPr>
          <w:rFonts w:asciiTheme="minorHAnsi" w:hAnsiTheme="minorHAnsi" w:cstheme="minorHAnsi"/>
          <w:b/>
          <w:bCs/>
          <w:sz w:val="24"/>
          <w:szCs w:val="24"/>
          <w:lang w:val="es-CO"/>
        </w:rPr>
        <w:t xml:space="preserve">Fortalecimiento de las capacidades institucionales para la coordinación intersectorial y territorial</w:t>
      </w:r>
      <w:r>
        <w:rPr>
          <w:rFonts w:asciiTheme="minorHAnsi" w:hAnsiTheme="minorHAnsi" w:cstheme="minorHAnsi"/>
          <w:sz w:val="24"/>
          <w:szCs w:val="24"/>
          <w:lang w:val="es-CO"/>
        </w:rPr>
        <w:t xml:space="preserve">: A través de la generación de lineamientos para la política pública de reforma agraria (Decreto 1406 del 202</w:t>
      </w:r>
      <w:r>
        <w:rPr>
          <w:rFonts w:asciiTheme="minorHAnsi" w:hAnsiTheme="minorHAnsi" w:cstheme="minorHAnsi"/>
          <w:sz w:val="24"/>
          <w:szCs w:val="24"/>
          <w:lang w:val="es-CO"/>
        </w:rPr>
        <w:t xml:space="preserve">3</w:t>
      </w:r>
      <w:r>
        <w:rPr>
          <w:rFonts w:asciiTheme="minorHAnsi" w:hAnsiTheme="minorHAnsi" w:cstheme="minorHAnsi"/>
          <w:sz w:val="24"/>
          <w:szCs w:val="24"/>
          <w:lang w:val="es-CO"/>
        </w:rPr>
        <w:t xml:space="preserve">, </w:t>
      </w:r>
      <w:r>
        <w:rPr>
          <w:rFonts w:asciiTheme="minorHAnsi" w:hAnsiTheme="minorHAnsi" w:cstheme="minorHAnsi"/>
          <w:sz w:val="24"/>
          <w:szCs w:val="24"/>
          <w:lang w:val="es-CO"/>
        </w:rPr>
        <w:t xml:space="preserve">“</w:t>
      </w:r>
      <w:r>
        <w:rPr>
          <w:rFonts w:asciiTheme="minorHAnsi" w:hAnsiTheme="minorHAnsi" w:cstheme="minorHAnsi"/>
          <w:sz w:val="24"/>
          <w:szCs w:val="24"/>
          <w:lang w:val="es-CO"/>
        </w:rPr>
        <w:t xml:space="preserve">Por medio del cual se expide el Decreto Único Reglamentario del Sector Administrativo Agropecuario, Pesquero y de Desarrollo Rural"</w:t>
      </w:r>
      <w:r>
        <w:rPr>
          <w:rFonts w:asciiTheme="minorHAnsi" w:hAnsiTheme="minorHAnsi" w:cstheme="minorHAnsi"/>
          <w:sz w:val="24"/>
          <w:szCs w:val="24"/>
          <w:lang w:val="es-CO"/>
        </w:rPr>
        <w:t xml:space="preserve">), las instituciones clave estarán mejor equipadas para armonizar y articular la implementación de la RRI y la reforma agraria, lo que facilitará una</w:t>
      </w:r>
      <w:r>
        <w:rPr>
          <w:rFonts w:asciiTheme="minorHAnsi" w:hAnsiTheme="minorHAnsi" w:cstheme="minorHAnsi"/>
          <w:sz w:val="24"/>
          <w:szCs w:val="24"/>
          <w:lang w:val="es-CO"/>
        </w:rPr>
        <w:t xml:space="preserve"> colaboración más efectiva entre los actores del gobierno y los territorios. Esto garantizará una visión coherente en la transformación estructural del campo, abordando tanto las necesidades de desarrollo rural como los compromisos climáticos y de género. </w:t>
      </w:r>
      <w:r>
        <w:rPr>
          <w:rFonts w:asciiTheme="minorHAnsi" w:hAnsiTheme="minorHAnsi" w:cstheme="minorHAnsi"/>
          <w:sz w:val="24"/>
          <w:szCs w:val="24"/>
          <w:lang w:val="es-CO"/>
        </w:rPr>
      </w:r>
    </w:p>
    <w:p w14:paraId="542000E2" w14:textId="77777777">
      <w:pPr>
        <w:pStyle w:val="1037"/>
        <w:pBdr/>
        <w:spacing/>
        <w:ind/>
        <w:jc w:val="both"/>
        <w:rPr>
          <w:rFonts w:asciiTheme="minorHAnsi" w:hAnsiTheme="minorHAnsi" w:cstheme="minorHAnsi"/>
          <w:b/>
          <w:bCs/>
          <w:sz w:val="24"/>
          <w:szCs w:val="24"/>
          <w:lang w:val="es-CO"/>
        </w:rPr>
      </w:pPr>
      <w:r>
        <w:rPr>
          <w:rFonts w:asciiTheme="minorHAnsi" w:hAnsiTheme="minorHAnsi" w:cstheme="minorHAnsi"/>
          <w:b/>
          <w:bCs/>
          <w:sz w:val="24"/>
          <w:szCs w:val="24"/>
          <w:lang w:val="es-CO"/>
        </w:rPr>
      </w:r>
      <w:r>
        <w:rPr>
          <w:rFonts w:asciiTheme="minorHAnsi" w:hAnsiTheme="minorHAnsi" w:cstheme="minorHAnsi"/>
          <w:b/>
          <w:bCs/>
          <w:sz w:val="24"/>
          <w:szCs w:val="24"/>
          <w:lang w:val="es-CO"/>
        </w:rPr>
      </w:r>
    </w:p>
    <w:p w14:paraId="6ACEC07B" w14:textId="7D102458">
      <w:pPr>
        <w:pStyle w:val="1037"/>
        <w:pBdr/>
        <w:spacing/>
        <w:ind/>
        <w:jc w:val="both"/>
        <w:rPr>
          <w:rFonts w:asciiTheme="minorHAnsi" w:hAnsiTheme="minorHAnsi" w:cstheme="minorHAnsi"/>
          <w:sz w:val="24"/>
          <w:szCs w:val="24"/>
          <w:lang w:val="es-CO"/>
        </w:rPr>
      </w:pPr>
      <w:r>
        <w:rPr>
          <w:rFonts w:asciiTheme="minorHAnsi" w:hAnsiTheme="minorHAnsi" w:cstheme="minorHAnsi"/>
          <w:b/>
          <w:bCs/>
          <w:sz w:val="24"/>
          <w:szCs w:val="24"/>
          <w:lang w:val="es-CO"/>
        </w:rPr>
        <w:t xml:space="preserve">Incremento en la </w:t>
      </w:r>
      <w:r>
        <w:rPr>
          <w:rFonts w:asciiTheme="minorHAnsi" w:hAnsiTheme="minorHAnsi" w:cstheme="minorHAnsi"/>
          <w:b/>
          <w:bCs/>
          <w:sz w:val="24"/>
          <w:szCs w:val="24"/>
          <w:lang w:val="es-CO"/>
        </w:rPr>
        <w:t xml:space="preserve">igualdad</w:t>
      </w:r>
      <w:r>
        <w:rPr>
          <w:rFonts w:asciiTheme="minorHAnsi" w:hAnsiTheme="minorHAnsi" w:cstheme="minorHAnsi"/>
          <w:b/>
          <w:bCs/>
          <w:sz w:val="24"/>
          <w:szCs w:val="24"/>
          <w:lang w:val="es-CO"/>
        </w:rPr>
        <w:t xml:space="preserve"> de género en el acceso a tierras</w:t>
      </w:r>
      <w:r>
        <w:rPr>
          <w:rFonts w:asciiTheme="minorHAnsi" w:hAnsiTheme="minorHAnsi" w:cstheme="minorHAnsi"/>
          <w:sz w:val="24"/>
          <w:szCs w:val="24"/>
          <w:lang w:val="es-CO"/>
        </w:rPr>
        <w:t xml:space="preserve">: La implementación de un programa especial de adjudicación de tierras para mujeres rurales y campesinas</w:t>
      </w:r>
      <w:r>
        <w:rPr>
          <w:rFonts w:asciiTheme="minorHAnsi" w:hAnsiTheme="minorHAnsi" w:cstheme="minorHAnsi"/>
          <w:sz w:val="24"/>
          <w:szCs w:val="24"/>
          <w:lang w:val="es-CO"/>
        </w:rPr>
        <w:t xml:space="preserve"> en coherencia con el  D</w:t>
      </w:r>
      <w:r>
        <w:rPr>
          <w:rFonts w:asciiTheme="minorHAnsi" w:hAnsiTheme="minorHAnsi" w:cstheme="minorHAnsi"/>
          <w:sz w:val="24"/>
          <w:szCs w:val="24"/>
          <w:lang w:val="es-CO"/>
        </w:rPr>
        <w:t xml:space="preserve">ecreto</w:t>
      </w:r>
      <w:r>
        <w:rPr>
          <w:rFonts w:asciiTheme="minorHAnsi" w:hAnsiTheme="minorHAnsi" w:cstheme="minorHAnsi"/>
          <w:sz w:val="24"/>
          <w:szCs w:val="24"/>
          <w:lang w:val="es-CO"/>
        </w:rPr>
        <w:t xml:space="preserve"> 1396 DE 2024, "Por el c</w:t>
      </w:r>
      <w:r>
        <w:rPr>
          <w:rFonts w:asciiTheme="minorHAnsi" w:hAnsiTheme="minorHAnsi" w:cstheme="minorHAnsi"/>
          <w:sz w:val="24"/>
          <w:szCs w:val="24"/>
          <w:lang w:val="es-CO"/>
        </w:rPr>
        <w:t xml:space="preserve">ual se adiciona el Título 27 a la Parte 14 del Libro 2 del Decreto 1071 de 2015, Decreto Único Reglamentario del Sector Agropecuario, Pesquero y de Desarrollo Rural, relacionado con el programa especial de adjudicación de tierras para las mujeres rurales")</w:t>
      </w:r>
      <w:r>
        <w:rPr>
          <w:rFonts w:asciiTheme="minorHAnsi" w:hAnsiTheme="minorHAnsi" w:cstheme="minorHAnsi"/>
          <w:sz w:val="24"/>
          <w:szCs w:val="24"/>
          <w:lang w:val="es-CO"/>
        </w:rPr>
        <w:t xml:space="preserve"> </w:t>
      </w:r>
      <w:r>
        <w:rPr>
          <w:rFonts w:asciiTheme="minorHAnsi" w:hAnsiTheme="minorHAnsi" w:cstheme="minorHAnsi"/>
          <w:sz w:val="24"/>
          <w:szCs w:val="24"/>
          <w:lang w:val="es-CO"/>
        </w:rPr>
        <w:t xml:space="preserve">permitirá </w:t>
      </w:r>
      <w:r>
        <w:rPr>
          <w:rFonts w:asciiTheme="minorHAnsi" w:hAnsiTheme="minorHAnsi" w:cstheme="minorHAnsi"/>
          <w:sz w:val="24"/>
          <w:szCs w:val="24"/>
          <w:lang w:val="es-CO"/>
        </w:rPr>
        <w:t xml:space="preserve">contribuir al avance en el cierre de brechas históricas de género </w:t>
      </w:r>
      <w:r>
        <w:rPr>
          <w:rFonts w:asciiTheme="minorHAnsi" w:hAnsiTheme="minorHAnsi" w:cstheme="minorHAnsi"/>
          <w:sz w:val="24"/>
          <w:szCs w:val="24"/>
          <w:lang w:val="es-CO"/>
        </w:rPr>
        <w:t xml:space="preserve">en el acceso a tierras. Este resultado fortalecerá la inclusión social y </w:t>
      </w:r>
      <w:r>
        <w:rPr>
          <w:rFonts w:asciiTheme="minorHAnsi" w:hAnsiTheme="minorHAnsi" w:cstheme="minorHAnsi"/>
          <w:sz w:val="24"/>
          <w:szCs w:val="24"/>
          <w:lang w:val="es-CO"/>
        </w:rPr>
        <w:t xml:space="preserve">autonomía </w:t>
      </w:r>
      <w:r>
        <w:rPr>
          <w:rFonts w:asciiTheme="minorHAnsi" w:hAnsiTheme="minorHAnsi" w:cstheme="minorHAnsi"/>
          <w:sz w:val="24"/>
          <w:szCs w:val="24"/>
          <w:lang w:val="es-CO"/>
        </w:rPr>
        <w:t xml:space="preserve">económica de las mujeres</w:t>
      </w:r>
      <w:r>
        <w:rPr>
          <w:rFonts w:asciiTheme="minorHAnsi" w:hAnsiTheme="minorHAnsi" w:cstheme="minorHAnsi"/>
          <w:sz w:val="24"/>
          <w:szCs w:val="24"/>
          <w:lang w:val="es-CO"/>
        </w:rPr>
        <w:t xml:space="preserve"> en su diversidad</w:t>
      </w:r>
      <w:r>
        <w:rPr>
          <w:rFonts w:asciiTheme="minorHAnsi" w:hAnsiTheme="minorHAnsi" w:cstheme="minorHAnsi"/>
          <w:sz w:val="24"/>
          <w:szCs w:val="24"/>
          <w:lang w:val="es-CO"/>
        </w:rPr>
        <w:t xml:space="preserve">, mejorando su participación en los procesos productivos y de </w:t>
      </w:r>
      <w:r>
        <w:rPr>
          <w:rFonts w:asciiTheme="minorHAnsi" w:hAnsiTheme="minorHAnsi" w:cstheme="minorHAnsi"/>
          <w:sz w:val="24"/>
          <w:szCs w:val="24"/>
          <w:lang w:val="es-CO"/>
        </w:rPr>
        <w:t xml:space="preserve">gobernanza rural, y contribuyendo directamente a los objetivos de justicia de género dentro de la RRI. </w:t>
      </w:r>
      <w:r>
        <w:rPr>
          <w:rFonts w:asciiTheme="minorHAnsi" w:hAnsiTheme="minorHAnsi" w:cstheme="minorHAnsi"/>
          <w:sz w:val="24"/>
          <w:szCs w:val="24"/>
          <w:lang w:val="es-CO"/>
        </w:rPr>
      </w:r>
    </w:p>
    <w:p w14:paraId="18BB1B7B" w14:textId="77777777">
      <w:pPr>
        <w:pStyle w:val="1037"/>
        <w:pBdr/>
        <w:spacing/>
        <w:ind/>
        <w:jc w:val="both"/>
        <w:rPr>
          <w:rFonts w:asciiTheme="minorHAnsi" w:hAnsiTheme="minorHAnsi" w:cstheme="minorHAnsi"/>
          <w:sz w:val="24"/>
          <w:szCs w:val="24"/>
          <w:lang w:val="es-CO"/>
        </w:rPr>
      </w:pPr>
      <w:r>
        <w:rPr>
          <w:rFonts w:asciiTheme="minorHAnsi" w:hAnsiTheme="minorHAnsi" w:cstheme="minorHAnsi"/>
          <w:sz w:val="24"/>
          <w:szCs w:val="24"/>
          <w:lang w:val="es-CO"/>
        </w:rPr>
      </w:r>
      <w:r>
        <w:rPr>
          <w:rFonts w:asciiTheme="minorHAnsi" w:hAnsiTheme="minorHAnsi" w:cstheme="minorHAnsi"/>
          <w:sz w:val="24"/>
          <w:szCs w:val="24"/>
          <w:lang w:val="es-CO"/>
        </w:rPr>
      </w:r>
    </w:p>
    <w:p w14:paraId="5D1A0DA1" w14:textId="77777777">
      <w:pPr>
        <w:pStyle w:val="1037"/>
        <w:pBdr/>
        <w:spacing/>
        <w:ind/>
        <w:jc w:val="both"/>
        <w:rPr>
          <w:rFonts w:asciiTheme="minorHAnsi" w:hAnsiTheme="minorHAnsi" w:cstheme="minorHAnsi"/>
          <w:sz w:val="24"/>
          <w:szCs w:val="24"/>
          <w:lang w:val="es-CO"/>
        </w:rPr>
      </w:pPr>
      <w:r>
        <w:rPr>
          <w:rFonts w:asciiTheme="minorHAnsi" w:hAnsiTheme="minorHAnsi" w:cstheme="minorHAnsi"/>
          <w:b/>
          <w:bCs/>
          <w:sz w:val="24"/>
          <w:szCs w:val="24"/>
          <w:lang w:val="es-CO"/>
        </w:rPr>
        <w:t xml:space="preserve">Optimización de la productividad y sostenibilidad en las zonas rurales priorizadas</w:t>
      </w:r>
      <w:r>
        <w:rPr>
          <w:rFonts w:asciiTheme="minorHAnsi" w:hAnsiTheme="minorHAnsi" w:cstheme="minorHAnsi"/>
          <w:sz w:val="24"/>
          <w:szCs w:val="24"/>
          <w:lang w:val="es-CO"/>
        </w:rPr>
        <w:t xml:space="preserve">: La estructuración de proyectos integradores para el fortalecimiento de cadenas productivas, como el ejemplo en la región PDET de Macarena-Guaviare, permitirá una mejora en las infraes</w:t>
      </w:r>
      <w:r>
        <w:rPr>
          <w:rFonts w:asciiTheme="minorHAnsi" w:hAnsiTheme="minorHAnsi" w:cstheme="minorHAnsi"/>
          <w:sz w:val="24"/>
          <w:szCs w:val="24"/>
          <w:lang w:val="es-CO"/>
        </w:rPr>
        <w:t xml:space="preserve">tructuras productivas, logística y gobernanza en el sector agrícola. Este resultado incrementará la productividad de las comunidades rurales, al mismo tiempo que asegura modelos de negocio sostenibles, resilientes y alineados con los objetivos climáticos. </w:t>
      </w:r>
      <w:r>
        <w:rPr>
          <w:rFonts w:asciiTheme="minorHAnsi" w:hAnsiTheme="minorHAnsi" w:cstheme="minorHAnsi"/>
          <w:sz w:val="24"/>
          <w:szCs w:val="24"/>
          <w:lang w:val="es-CO"/>
        </w:rPr>
      </w:r>
    </w:p>
    <w:p w14:paraId="4B89D26C" w14:textId="77777777">
      <w:pPr>
        <w:pStyle w:val="1037"/>
        <w:pBdr/>
        <w:spacing/>
        <w:ind/>
        <w:jc w:val="both"/>
        <w:rPr>
          <w:rFonts w:asciiTheme="minorHAnsi" w:hAnsiTheme="minorHAnsi" w:cstheme="minorHAnsi"/>
          <w:b/>
          <w:bCs/>
          <w:sz w:val="24"/>
          <w:szCs w:val="24"/>
          <w:lang w:val="es-CO"/>
        </w:rPr>
      </w:pPr>
      <w:r>
        <w:rPr>
          <w:rFonts w:asciiTheme="minorHAnsi" w:hAnsiTheme="minorHAnsi" w:cstheme="minorHAnsi"/>
          <w:b/>
          <w:bCs/>
          <w:sz w:val="24"/>
          <w:szCs w:val="24"/>
          <w:lang w:val="es-CO"/>
        </w:rPr>
      </w:r>
      <w:r>
        <w:rPr>
          <w:rFonts w:asciiTheme="minorHAnsi" w:hAnsiTheme="minorHAnsi" w:cstheme="minorHAnsi"/>
          <w:b/>
          <w:bCs/>
          <w:sz w:val="24"/>
          <w:szCs w:val="24"/>
          <w:lang w:val="es-CO"/>
        </w:rPr>
      </w:r>
    </w:p>
    <w:p w14:paraId="015A5985" w14:textId="77777777">
      <w:pPr>
        <w:pStyle w:val="1037"/>
        <w:pBdr/>
        <w:spacing/>
        <w:ind/>
        <w:jc w:val="both"/>
        <w:rPr>
          <w:rFonts w:asciiTheme="minorHAnsi" w:hAnsiTheme="minorHAnsi" w:cstheme="minorHAnsi"/>
          <w:sz w:val="24"/>
          <w:szCs w:val="24"/>
          <w:lang w:val="es-CO"/>
        </w:rPr>
      </w:pPr>
      <w:r>
        <w:rPr>
          <w:rFonts w:asciiTheme="minorHAnsi" w:hAnsiTheme="minorHAnsi" w:cstheme="minorHAnsi"/>
          <w:b/>
          <w:bCs/>
          <w:sz w:val="24"/>
          <w:szCs w:val="24"/>
          <w:lang w:val="es-CO"/>
        </w:rPr>
        <w:t xml:space="preserve">Mejor planeación territorial y gestión sostenible del uso de la tierra</w:t>
      </w:r>
      <w:r>
        <w:rPr>
          <w:rFonts w:asciiTheme="minorHAnsi" w:hAnsiTheme="minorHAnsi" w:cstheme="minorHAnsi"/>
          <w:sz w:val="24"/>
          <w:szCs w:val="24"/>
          <w:lang w:val="es-CO"/>
        </w:rPr>
        <w:t xml:space="preserve">: El desarrollo y fortalecimiento de metodologías para la generación de datos a partir de tecnologías geoespaciales y de observación de la Tierra facilitará una mejor pl</w:t>
      </w:r>
      <w:r>
        <w:rPr>
          <w:rFonts w:asciiTheme="minorHAnsi" w:hAnsiTheme="minorHAnsi" w:cstheme="minorHAnsi"/>
          <w:sz w:val="24"/>
          <w:szCs w:val="24"/>
          <w:lang w:val="es-CO"/>
        </w:rPr>
        <w:t xml:space="preserve">aneación y ordenación territorial. Esto asegurará que las decisiones sobre el uso de la tierra se tomen con base en información precisa y actualizada, lo que contribuirá a una gestión ambientalmente responsable y a la optimización de los recursos rurales. </w:t>
      </w:r>
      <w:r>
        <w:rPr>
          <w:rFonts w:asciiTheme="minorHAnsi" w:hAnsiTheme="minorHAnsi" w:cstheme="minorHAnsi"/>
          <w:sz w:val="24"/>
          <w:szCs w:val="24"/>
          <w:lang w:val="es-CO"/>
        </w:rPr>
      </w:r>
    </w:p>
    <w:p w14:paraId="02290675" w14:textId="77777777">
      <w:pPr>
        <w:pStyle w:val="1037"/>
        <w:pBdr/>
        <w:spacing/>
        <w:ind/>
        <w:jc w:val="both"/>
        <w:rPr>
          <w:rFonts w:asciiTheme="minorHAnsi" w:hAnsiTheme="minorHAnsi" w:cstheme="minorHAnsi"/>
          <w:b/>
          <w:bCs/>
          <w:sz w:val="24"/>
          <w:szCs w:val="24"/>
          <w:lang w:val="es-CO"/>
        </w:rPr>
      </w:pPr>
      <w:r>
        <w:rPr>
          <w:rFonts w:asciiTheme="minorHAnsi" w:hAnsiTheme="minorHAnsi" w:cstheme="minorHAnsi"/>
          <w:b/>
          <w:bCs/>
          <w:sz w:val="24"/>
          <w:szCs w:val="24"/>
          <w:lang w:val="es-CO"/>
        </w:rPr>
      </w:r>
      <w:r>
        <w:rPr>
          <w:rFonts w:asciiTheme="minorHAnsi" w:hAnsiTheme="minorHAnsi" w:cstheme="minorHAnsi"/>
          <w:b/>
          <w:bCs/>
          <w:sz w:val="24"/>
          <w:szCs w:val="24"/>
          <w:lang w:val="es-CO"/>
        </w:rPr>
      </w:r>
    </w:p>
    <w:p w14:paraId="7AE96063" w14:textId="77777777">
      <w:pPr>
        <w:pStyle w:val="1037"/>
        <w:pBdr/>
        <w:spacing/>
        <w:ind/>
        <w:jc w:val="both"/>
        <w:rPr>
          <w:rFonts w:asciiTheme="minorHAnsi" w:hAnsiTheme="minorHAnsi" w:cstheme="minorHAnsi"/>
          <w:sz w:val="24"/>
          <w:szCs w:val="24"/>
          <w:lang w:val="es-CO"/>
        </w:rPr>
      </w:pPr>
      <w:r>
        <w:rPr>
          <w:rFonts w:asciiTheme="minorHAnsi" w:hAnsiTheme="minorHAnsi" w:cstheme="minorHAnsi"/>
          <w:b/>
          <w:bCs/>
          <w:sz w:val="24"/>
          <w:szCs w:val="24"/>
          <w:lang w:val="es-CO"/>
        </w:rPr>
        <w:t xml:space="preserve">Monitoreo y seguimiento efectivo de las acciones de conservación ambiental:</w:t>
      </w:r>
      <w:r>
        <w:rPr>
          <w:rFonts w:asciiTheme="minorHAnsi" w:hAnsiTheme="minorHAnsi" w:cstheme="minorHAnsi"/>
          <w:sz w:val="24"/>
          <w:szCs w:val="24"/>
          <w:lang w:val="es-CO"/>
        </w:rPr>
        <w:t xml:space="preserve"> La implementación de un </w:t>
      </w:r>
      <w:r>
        <w:rPr>
          <w:rFonts w:asciiTheme="minorHAnsi" w:hAnsiTheme="minorHAnsi" w:cstheme="minorHAnsi"/>
          <w:sz w:val="24"/>
          <w:szCs w:val="24"/>
          <w:lang w:val="es-CO"/>
        </w:rPr>
        <w:t xml:space="preserve">sistema de información geográfica para los proyectos de incentivos a la conservación, incluidos los Pagos por Servicios Ambientales (PSA), facilitará el registro, monitoreo y seguimiento sistemático de las intervenciones en el territorio, permitiendo conso</w:t>
      </w:r>
      <w:r>
        <w:rPr>
          <w:rFonts w:asciiTheme="minorHAnsi" w:hAnsiTheme="minorHAnsi" w:cstheme="minorHAnsi"/>
          <w:sz w:val="24"/>
          <w:szCs w:val="24"/>
          <w:lang w:val="es-CO"/>
        </w:rPr>
        <w:t xml:space="preserve">lidar información técnica, ambiental y espacial, evaluar avances y resultados, y fortalecer la toma de decisiones, la rendición de cuentas y el seguimiento al cumplimiento de los objetivos de conservación, restauración y uso sostenible de la biodiversidad.</w:t>
      </w:r>
      <w:r>
        <w:rPr>
          <w:rFonts w:asciiTheme="minorHAnsi" w:hAnsiTheme="minorHAnsi" w:cstheme="minorHAnsi"/>
          <w:sz w:val="24"/>
          <w:szCs w:val="24"/>
          <w:lang w:val="es-CO"/>
        </w:rPr>
      </w:r>
    </w:p>
    <w:p w14:paraId="3D49C5F4" w14:textId="77777777">
      <w:pPr>
        <w:pStyle w:val="1037"/>
        <w:pBdr/>
        <w:spacing/>
        <w:ind/>
        <w:jc w:val="both"/>
        <w:rPr>
          <w:rFonts w:asciiTheme="minorHAnsi" w:hAnsiTheme="minorHAnsi" w:cstheme="minorHAnsi"/>
          <w:sz w:val="24"/>
          <w:szCs w:val="24"/>
          <w:lang w:val="es-CO"/>
        </w:rPr>
      </w:pPr>
      <w:r>
        <w:rPr>
          <w:rFonts w:asciiTheme="minorHAnsi" w:hAnsiTheme="minorHAnsi" w:cstheme="minorHAnsi"/>
          <w:b/>
          <w:bCs/>
          <w:sz w:val="24"/>
          <w:szCs w:val="24"/>
          <w:lang w:val="es-CO"/>
        </w:rPr>
        <w:t xml:space="preserve"> </w:t>
      </w:r>
      <w:r>
        <w:rPr>
          <w:rFonts w:asciiTheme="minorHAnsi" w:hAnsiTheme="minorHAnsi" w:cstheme="minorHAnsi"/>
          <w:sz w:val="24"/>
          <w:szCs w:val="24"/>
          <w:lang w:val="es-CO"/>
        </w:rPr>
      </w:r>
    </w:p>
    <w:p w14:paraId="5D6C380A" w14:textId="212F7D57">
      <w:pPr>
        <w:pBdr/>
        <w:spacing/>
        <w:ind/>
        <w:jc w:val="both"/>
        <w:rPr>
          <w:rFonts w:eastAsia="Calibri" w:asciiTheme="minorHAnsi" w:hAnsiTheme="minorHAnsi" w:cstheme="minorHAnsi"/>
        </w:rPr>
      </w:pPr>
      <w:r>
        <w:rPr>
          <w:rFonts w:eastAsia="Calibri" w:asciiTheme="minorHAnsi" w:hAnsiTheme="minorHAnsi" w:cstheme="minorHAnsi"/>
        </w:rPr>
        <w:t xml:space="preserve">La presente consultoría e</w:t>
      </w:r>
      <w:r>
        <w:rPr>
          <w:rFonts w:eastAsia="Calibri" w:asciiTheme="minorHAnsi" w:hAnsiTheme="minorHAnsi" w:cstheme="minorHAnsi"/>
        </w:rPr>
        <w:t xml:space="preserve">s una apuesta estratégica para el avance en</w:t>
      </w:r>
      <w:r>
        <w:rPr>
          <w:rFonts w:eastAsia="Calibri" w:asciiTheme="minorHAnsi" w:hAnsiTheme="minorHAnsi" w:cstheme="minorHAnsi"/>
        </w:rPr>
        <w:t xml:space="preserve"> la</w:t>
      </w:r>
      <w:r>
        <w:rPr>
          <w:rFonts w:eastAsia="Calibri" w:asciiTheme="minorHAnsi" w:hAnsiTheme="minorHAnsi" w:cstheme="minorHAnsi"/>
        </w:rPr>
        <w:t xml:space="preserve"> materializa</w:t>
      </w:r>
      <w:r>
        <w:rPr>
          <w:rFonts w:eastAsia="Calibri" w:asciiTheme="minorHAnsi" w:hAnsiTheme="minorHAnsi" w:cstheme="minorHAnsi"/>
        </w:rPr>
        <w:t xml:space="preserve">ción de</w:t>
      </w:r>
      <w:r>
        <w:rPr>
          <w:rFonts w:eastAsia="Calibri" w:asciiTheme="minorHAnsi" w:hAnsiTheme="minorHAnsi" w:cstheme="minorHAnsi"/>
        </w:rPr>
        <w:t xml:space="preserve"> la Reforma Rural Integral y la re</w:t>
      </w:r>
      <w:r>
        <w:rPr>
          <w:rFonts w:eastAsia="Calibri" w:asciiTheme="minorHAnsi" w:hAnsiTheme="minorHAnsi" w:cstheme="minorHAnsi"/>
        </w:rPr>
        <w:t xml:space="preserve">activación económica de las territorialidades campesinas. En ese sentido, cada resultado ha sido proyectado para garantizar no solo el fortalecimiento técnico y productivo de los semilleros juveniles, sino también para asegurar la inclusión generacional y </w:t>
      </w:r>
      <w:r>
        <w:rPr>
          <w:rFonts w:eastAsia="Calibri" w:asciiTheme="minorHAnsi" w:hAnsiTheme="minorHAnsi" w:cstheme="minorHAnsi"/>
        </w:rPr>
        <w:t xml:space="preserve">contribuir al avance en el cierre de brechas de género </w:t>
      </w:r>
      <w:r>
        <w:rPr>
          <w:rFonts w:eastAsia="Calibri" w:asciiTheme="minorHAnsi" w:hAnsiTheme="minorHAnsi" w:cstheme="minorHAnsi"/>
        </w:rPr>
        <w:t xml:space="preserve">que</w:t>
      </w:r>
      <w:r>
        <w:rPr>
          <w:rFonts w:eastAsia="Calibri" w:asciiTheme="minorHAnsi" w:hAnsiTheme="minorHAnsi" w:cstheme="minorHAnsi"/>
        </w:rPr>
        <w:t xml:space="preserve"> atraviesan las personas jóvenes quienes habitan la ruralidad. De esta manera, la intervención busca dejar una capacidad instalada sostenible en las Zonas de Reserva Campesina, promoviendo la soberanía alimentaria y validando el rol de las juventudes como </w:t>
      </w:r>
      <w:r>
        <w:rPr>
          <w:rFonts w:eastAsia="Calibri" w:asciiTheme="minorHAnsi" w:hAnsiTheme="minorHAnsi" w:cstheme="minorHAnsi"/>
        </w:rPr>
        <w:t xml:space="preserve">protagonistas del cambio y protección de la paz territorial</w:t>
      </w:r>
      <w:r>
        <w:rPr>
          <w:rFonts w:eastAsia="Calibri" w:asciiTheme="minorHAnsi" w:hAnsiTheme="minorHAnsi" w:cstheme="minorHAnsi"/>
        </w:rPr>
        <w:t xml:space="preserve">. </w:t>
      </w:r>
      <w:r>
        <w:rPr>
          <w:rFonts w:eastAsia="Calibri" w:asciiTheme="minorHAnsi" w:hAnsiTheme="minorHAnsi" w:cstheme="minorHAnsi"/>
        </w:rPr>
      </w:r>
    </w:p>
    <w:p w14:paraId="6DAFE040" w14:textId="77777777">
      <w:pPr>
        <w:pBdr/>
        <w:spacing/>
        <w:ind/>
        <w:jc w:val="both"/>
        <w:rPr>
          <w:rFonts w:eastAsia="Calibri" w:asciiTheme="minorHAnsi" w:hAnsiTheme="minorHAnsi" w:cstheme="minorHAnsi"/>
        </w:rPr>
      </w:pPr>
      <w:r>
        <w:rPr>
          <w:rFonts w:eastAsia="Calibri" w:asciiTheme="minorHAnsi" w:hAnsiTheme="minorHAnsi" w:cstheme="minorHAnsi"/>
        </w:rPr>
      </w:r>
      <w:r>
        <w:rPr>
          <w:rFonts w:eastAsia="Calibri" w:asciiTheme="minorHAnsi" w:hAnsiTheme="minorHAnsi" w:cstheme="minorHAnsi"/>
        </w:rPr>
      </w:r>
    </w:p>
    <w:p w14:paraId="24C2BA8A" w14:textId="022F5A82">
      <w:pPr>
        <w:pBdr/>
        <w:spacing/>
        <w:ind/>
        <w:jc w:val="both"/>
        <w:rPr>
          <w:rFonts w:eastAsia="Calibri" w:asciiTheme="minorHAnsi" w:hAnsiTheme="minorHAnsi" w:cstheme="minorHAnsi"/>
        </w:rPr>
      </w:pPr>
      <w:r>
        <w:rPr>
          <w:rFonts w:eastAsia="Calibri" w:asciiTheme="minorHAnsi" w:hAnsiTheme="minorHAnsi" w:cstheme="minorHAnsi"/>
        </w:rPr>
        <w:t xml:space="preserve">En concordancia, la implementación de la asistencia técnica integral proyecta alcanzar los siguientes resultados: </w:t>
      </w:r>
      <w:r>
        <w:rPr>
          <w:rFonts w:eastAsia="Calibri" w:asciiTheme="minorHAnsi" w:hAnsiTheme="minorHAnsi" w:cstheme="minorHAnsi"/>
        </w:rPr>
      </w:r>
    </w:p>
    <w:p w14:paraId="06035687" w14:textId="77777777">
      <w:pPr>
        <w:pBdr/>
        <w:spacing/>
        <w:ind/>
        <w:jc w:val="both"/>
        <w:rPr>
          <w:rFonts w:eastAsia="Calibri" w:asciiTheme="minorHAnsi" w:hAnsiTheme="minorHAnsi" w:cstheme="minorHAnsi"/>
        </w:rPr>
      </w:pPr>
      <w:r>
        <w:rPr>
          <w:rFonts w:eastAsia="Calibri" w:asciiTheme="minorHAnsi" w:hAnsiTheme="minorHAnsi" w:cstheme="minorHAnsi"/>
        </w:rPr>
      </w:r>
      <w:r>
        <w:rPr>
          <w:rFonts w:eastAsia="Calibri" w:asciiTheme="minorHAnsi" w:hAnsiTheme="minorHAnsi" w:cstheme="minorHAnsi"/>
        </w:rPr>
      </w:r>
    </w:p>
    <w:p w14:paraId="39C7AD80" w14:textId="55640370">
      <w:pPr>
        <w:pStyle w:val="995"/>
        <w:numPr>
          <w:ilvl w:val="0"/>
          <w:numId w:val="8"/>
        </w:numPr>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b/>
          <w:bCs/>
          <w:sz w:val="24"/>
          <w:szCs w:val="24"/>
          <w:lang w:val="es-CO"/>
        </w:rPr>
        <w:t xml:space="preserve">IMPACTO EN EL TEJIDO SOCIAL </w:t>
      </w:r>
      <w:r>
        <w:rPr>
          <w:rFonts w:eastAsia="Calibri" w:asciiTheme="minorHAnsi" w:hAnsiTheme="minorHAnsi" w:cstheme="minorHAnsi"/>
          <w:sz w:val="24"/>
          <w:szCs w:val="24"/>
          <w:lang w:val="es-CO"/>
        </w:rPr>
      </w:r>
    </w:p>
    <w:p w14:paraId="7D88355A" w14:textId="77777777">
      <w:pPr>
        <w:pStyle w:val="995"/>
        <w:pBdr/>
        <w:spacing w:after="0" w:line="240" w:lineRule="auto"/>
        <w:ind w:left="1440"/>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r>
      <w:r>
        <w:rPr>
          <w:rFonts w:eastAsia="Calibri" w:asciiTheme="minorHAnsi" w:hAnsiTheme="minorHAnsi" w:cstheme="minorHAnsi"/>
          <w:sz w:val="24"/>
          <w:szCs w:val="24"/>
          <w:lang w:val="es-CO"/>
        </w:rPr>
      </w:r>
    </w:p>
    <w:p w14:paraId="780C33FF" w14:textId="2A4FB651">
      <w:pPr>
        <w:pStyle w:val="995"/>
        <w:numPr>
          <w:ilvl w:val="0"/>
          <w:numId w:val="7"/>
        </w:numPr>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b/>
          <w:bCs/>
          <w:sz w:val="24"/>
          <w:szCs w:val="24"/>
          <w:lang w:val="es-CO"/>
        </w:rPr>
        <w:t xml:space="preserve">Consolidación de la Inclusión Generacional en ZRC:</w:t>
      </w:r>
      <w:r>
        <w:rPr>
          <w:rFonts w:eastAsia="Calibri" w:asciiTheme="minorHAnsi" w:hAnsiTheme="minorHAnsi" w:cstheme="minorHAnsi"/>
          <w:sz w:val="24"/>
          <w:szCs w:val="24"/>
          <w:lang w:val="es-CO"/>
        </w:rPr>
        <w:t xml:space="preserve"> Se habrá fortalecido el arraigo y el liderazgo de las juventudes rurales en las Zonas de Reserva Campesina mediante la validación de sus roles </w:t>
      </w:r>
      <w:r>
        <w:rPr>
          <w:rFonts w:eastAsia="Calibri" w:asciiTheme="minorHAnsi" w:hAnsiTheme="minorHAnsi" w:cstheme="minorHAnsi"/>
          <w:sz w:val="24"/>
          <w:szCs w:val="24"/>
          <w:lang w:val="es-CO"/>
        </w:rPr>
        <w:t xml:space="preserve">protagonistas</w:t>
      </w:r>
      <w:r>
        <w:rPr>
          <w:rFonts w:eastAsia="Calibri" w:asciiTheme="minorHAnsi" w:hAnsiTheme="minorHAnsi" w:cstheme="minorHAnsi"/>
          <w:sz w:val="24"/>
          <w:szCs w:val="24"/>
          <w:lang w:val="es-CO"/>
        </w:rPr>
        <w:t xml:space="preserve"> clave en el ordenamiento territorial y la economía campesina.</w:t>
      </w:r>
      <w:r>
        <w:rPr>
          <w:rFonts w:eastAsia="Calibri" w:asciiTheme="minorHAnsi" w:hAnsiTheme="minorHAnsi" w:cstheme="minorHAnsi"/>
          <w:sz w:val="24"/>
          <w:szCs w:val="24"/>
          <w:lang w:val="es-CO"/>
        </w:rPr>
      </w:r>
    </w:p>
    <w:p w14:paraId="234E190A" w14:textId="49B90D3B">
      <w:pPr>
        <w:pStyle w:val="995"/>
        <w:numPr>
          <w:ilvl w:val="0"/>
          <w:numId w:val="7"/>
        </w:numPr>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b/>
          <w:bCs/>
          <w:sz w:val="24"/>
          <w:szCs w:val="24"/>
          <w:lang w:val="es-CO"/>
        </w:rPr>
        <w:t xml:space="preserve">Posicionamiento </w:t>
      </w:r>
      <w:r>
        <w:rPr>
          <w:rFonts w:eastAsia="Calibri" w:asciiTheme="minorHAnsi" w:hAnsiTheme="minorHAnsi" w:cstheme="minorHAnsi"/>
          <w:b/>
          <w:bCs/>
          <w:sz w:val="24"/>
          <w:szCs w:val="24"/>
          <w:lang w:val="es-CO"/>
        </w:rPr>
        <w:t xml:space="preserve">Nacional e </w:t>
      </w:r>
      <w:r>
        <w:rPr>
          <w:rFonts w:eastAsia="Calibri" w:asciiTheme="minorHAnsi" w:hAnsiTheme="minorHAnsi" w:cstheme="minorHAnsi"/>
          <w:b/>
          <w:bCs/>
          <w:sz w:val="24"/>
          <w:szCs w:val="24"/>
          <w:lang w:val="es-CO"/>
        </w:rPr>
        <w:t xml:space="preserve">Internacional de la Agenda Joven Rural:</w:t>
      </w:r>
      <w:r>
        <w:rPr>
          <w:rFonts w:eastAsia="Calibri" w:asciiTheme="minorHAnsi" w:hAnsiTheme="minorHAnsi" w:cstheme="minorHAnsi"/>
          <w:sz w:val="24"/>
          <w:szCs w:val="24"/>
          <w:lang w:val="es-CO"/>
        </w:rPr>
        <w:t xml:space="preserve"> Las experiencias exitosas de las juventudes colombianas serán visibilizadas y reconocidas en escenarios de alto nivel, específicamente mediante la participación activa y la presentación del portafolio de buenas prácticas en </w:t>
      </w:r>
      <w:r>
        <w:rPr>
          <w:rFonts w:eastAsia="Calibri" w:asciiTheme="minorHAnsi" w:hAnsiTheme="minorHAnsi" w:cstheme="minorHAnsi"/>
          <w:sz w:val="24"/>
          <w:szCs w:val="24"/>
          <w:lang w:val="es-CO"/>
        </w:rPr>
        <w:t xml:space="preserve">espacios nacionales temáticamente afines.</w:t>
      </w:r>
      <w:r>
        <w:rPr>
          <w:rFonts w:eastAsia="Calibri" w:asciiTheme="minorHAnsi" w:hAnsiTheme="minorHAnsi" w:cstheme="minorHAnsi"/>
          <w:sz w:val="24"/>
          <w:szCs w:val="24"/>
          <w:lang w:val="es-CO"/>
        </w:rPr>
      </w:r>
    </w:p>
    <w:p w14:paraId="38EC3E0E" w14:textId="778A20A4">
      <w:pPr>
        <w:pStyle w:val="995"/>
        <w:numPr>
          <w:ilvl w:val="0"/>
          <w:numId w:val="7"/>
        </w:numPr>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b/>
          <w:bCs/>
          <w:sz w:val="24"/>
          <w:szCs w:val="24"/>
          <w:lang w:val="es-CO"/>
        </w:rPr>
        <w:t xml:space="preserve">Contribución al avance en el cierre de brechas de género </w:t>
      </w:r>
      <w:r>
        <w:rPr>
          <w:rFonts w:eastAsia="Calibri" w:asciiTheme="minorHAnsi" w:hAnsiTheme="minorHAnsi" w:cstheme="minorHAnsi"/>
          <w:b/>
          <w:bCs/>
          <w:sz w:val="24"/>
          <w:szCs w:val="24"/>
          <w:lang w:val="es-CO"/>
        </w:rPr>
        <w:t xml:space="preserve">y Reconocimiento del Cuidado:</w:t>
      </w:r>
      <w:r>
        <w:rPr>
          <w:rFonts w:eastAsia="Calibri" w:asciiTheme="minorHAnsi" w:hAnsiTheme="minorHAnsi" w:cstheme="minorHAnsi"/>
          <w:sz w:val="24"/>
          <w:szCs w:val="24"/>
          <w:lang w:val="es-CO"/>
        </w:rPr>
        <w:t xml:space="preserve"> Se </w:t>
      </w:r>
      <w:r>
        <w:rPr>
          <w:rFonts w:eastAsia="Calibri" w:asciiTheme="minorHAnsi" w:hAnsiTheme="minorHAnsi" w:cstheme="minorHAnsi"/>
          <w:sz w:val="24"/>
          <w:szCs w:val="24"/>
          <w:lang w:val="es-CO"/>
        </w:rPr>
        <w:t xml:space="preserve">habrá incrementado la participación y autonomía económica de las mujeres jóvenes rurales, priorizando aquellas de bajos recursos, mediante la implementación de proyectos que integran explícitamente el enfoque de economía del cuidado y el liderazgo femenino</w:t>
      </w:r>
      <w:r>
        <w:rPr>
          <w:rFonts w:eastAsia="Calibri" w:asciiTheme="minorHAnsi" w:hAnsiTheme="minorHAnsi" w:cstheme="minorHAnsi"/>
          <w:sz w:val="24"/>
          <w:szCs w:val="24"/>
          <w:lang w:val="es-CO"/>
        </w:rPr>
      </w:r>
    </w:p>
    <w:p w14:paraId="5E048D5C" w14:textId="77777777">
      <w:pPr>
        <w:pStyle w:val="995"/>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r>
      <w:r>
        <w:rPr>
          <w:rFonts w:eastAsia="Calibri" w:asciiTheme="minorHAnsi" w:hAnsiTheme="minorHAnsi" w:cstheme="minorHAnsi"/>
          <w:sz w:val="24"/>
          <w:szCs w:val="24"/>
          <w:lang w:val="es-CO"/>
        </w:rPr>
      </w:r>
    </w:p>
    <w:p w14:paraId="0D1DA8BC" w14:textId="27EA195C">
      <w:pPr>
        <w:pStyle w:val="995"/>
        <w:numPr>
          <w:ilvl w:val="0"/>
          <w:numId w:val="8"/>
        </w:numPr>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b/>
          <w:bCs/>
          <w:sz w:val="24"/>
          <w:szCs w:val="24"/>
          <w:lang w:val="es-CO"/>
        </w:rPr>
        <w:t xml:space="preserve">FORTALECIMIENTO DE CAPACIDADES</w:t>
      </w:r>
      <w:r>
        <w:rPr>
          <w:rFonts w:eastAsia="Calibri" w:asciiTheme="minorHAnsi" w:hAnsiTheme="minorHAnsi" w:cstheme="minorHAnsi"/>
          <w:sz w:val="24"/>
          <w:szCs w:val="24"/>
          <w:lang w:val="es-CO"/>
        </w:rPr>
      </w:r>
    </w:p>
    <w:p w14:paraId="4BE64261" w14:textId="77777777">
      <w:pPr>
        <w:pStyle w:val="995"/>
        <w:pBdr/>
        <w:spacing w:after="0" w:line="240" w:lineRule="auto"/>
        <w:ind w:left="1440"/>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r>
      <w:r>
        <w:rPr>
          <w:rFonts w:eastAsia="Calibri" w:asciiTheme="minorHAnsi" w:hAnsiTheme="minorHAnsi" w:cstheme="minorHAnsi"/>
          <w:sz w:val="24"/>
          <w:szCs w:val="24"/>
          <w:lang w:val="es-CO"/>
        </w:rPr>
      </w:r>
    </w:p>
    <w:p w14:paraId="3A163590" w14:textId="073446FA">
      <w:pPr>
        <w:pStyle w:val="995"/>
        <w:numPr>
          <w:ilvl w:val="0"/>
          <w:numId w:val="9"/>
        </w:numPr>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b/>
          <w:bCs/>
          <w:sz w:val="24"/>
          <w:szCs w:val="24"/>
          <w:lang w:val="es-CO"/>
        </w:rPr>
        <w:t xml:space="preserve">Sistematización de un Modelo de Cooperación </w:t>
      </w:r>
      <w:r>
        <w:rPr>
          <w:rFonts w:eastAsia="Calibri" w:asciiTheme="minorHAnsi" w:hAnsiTheme="minorHAnsi" w:cstheme="minorHAnsi"/>
          <w:b/>
          <w:bCs/>
          <w:sz w:val="24"/>
          <w:szCs w:val="24"/>
          <w:lang w:val="es-CO"/>
        </w:rPr>
        <w:t xml:space="preserve">Intr</w:t>
      </w:r>
      <w:r>
        <w:rPr>
          <w:rFonts w:eastAsia="Calibri" w:asciiTheme="minorHAnsi" w:hAnsiTheme="minorHAnsi" w:cstheme="minorHAnsi"/>
          <w:b/>
          <w:bCs/>
          <w:sz w:val="24"/>
          <w:szCs w:val="24"/>
          <w:lang w:val="es-CO"/>
        </w:rPr>
        <w:t xml:space="preserve">a-</w:t>
      </w:r>
      <w:r>
        <w:rPr>
          <w:rFonts w:eastAsia="Calibri" w:asciiTheme="minorHAnsi" w:hAnsiTheme="minorHAnsi" w:cstheme="minorHAnsi"/>
          <w:b/>
          <w:bCs/>
          <w:sz w:val="24"/>
          <w:szCs w:val="24"/>
          <w:lang w:val="es-CO"/>
        </w:rPr>
        <w:t xml:space="preserve">nacional</w:t>
      </w:r>
      <w:r>
        <w:rPr>
          <w:rFonts w:eastAsia="Calibri" w:asciiTheme="minorHAnsi" w:hAnsiTheme="minorHAnsi" w:cstheme="minorHAnsi"/>
          <w:b/>
          <w:bCs/>
          <w:sz w:val="24"/>
          <w:szCs w:val="24"/>
          <w:lang w:val="es-CO"/>
        </w:rPr>
        <w:t xml:space="preserve">:</w:t>
      </w:r>
      <w:r>
        <w:rPr>
          <w:rFonts w:eastAsia="Calibri" w:asciiTheme="minorHAnsi" w:hAnsiTheme="minorHAnsi" w:cstheme="minorHAnsi"/>
          <w:sz w:val="24"/>
          <w:szCs w:val="24"/>
          <w:lang w:val="es-CO"/>
        </w:rPr>
        <w:t xml:space="preserve"> Se habrá diseñado y validado una metodología de intercambio de saberes "entre pares" (Juventud a Juventud), documentando iniciativas que demuestren sostenibilidad ambiental, económica y social, listas para ser replicadas en otras territorialidades.</w:t>
      </w:r>
      <w:r>
        <w:rPr>
          <w:rFonts w:eastAsia="Calibri" w:asciiTheme="minorHAnsi" w:hAnsiTheme="minorHAnsi" w:cstheme="minorHAnsi"/>
          <w:sz w:val="24"/>
          <w:szCs w:val="24"/>
          <w:lang w:val="es-CO"/>
        </w:rPr>
      </w:r>
    </w:p>
    <w:p w14:paraId="0C4DA768" w14:textId="4ECDD093">
      <w:pPr>
        <w:pStyle w:val="995"/>
        <w:numPr>
          <w:ilvl w:val="0"/>
          <w:numId w:val="9"/>
        </w:numPr>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b/>
          <w:bCs/>
          <w:sz w:val="24"/>
          <w:szCs w:val="24"/>
          <w:lang w:val="es-CO"/>
        </w:rPr>
        <w:t xml:space="preserve">Adopción de Prácticas de Resiliencia Climática: </w:t>
      </w:r>
      <w:r>
        <w:rPr>
          <w:rFonts w:eastAsia="Calibri" w:asciiTheme="minorHAnsi" w:hAnsiTheme="minorHAnsi" w:cstheme="minorHAnsi"/>
          <w:sz w:val="24"/>
          <w:szCs w:val="24"/>
          <w:lang w:val="es-CO"/>
        </w:rPr>
        <w:t xml:space="preserve">Los</w:t>
      </w:r>
      <w:r>
        <w:rPr>
          <w:rFonts w:eastAsia="Calibri" w:asciiTheme="minorHAnsi" w:hAnsiTheme="minorHAnsi" w:cstheme="minorHAnsi"/>
          <w:b/>
          <w:bCs/>
          <w:sz w:val="24"/>
          <w:szCs w:val="24"/>
          <w:lang w:val="es-CO"/>
        </w:rPr>
        <w:t xml:space="preserve"> </w:t>
      </w:r>
      <w:r>
        <w:rPr>
          <w:rFonts w:eastAsia="Calibri" w:asciiTheme="minorHAnsi" w:hAnsiTheme="minorHAnsi" w:cstheme="minorHAnsi"/>
          <w:sz w:val="24"/>
          <w:szCs w:val="24"/>
          <w:lang w:val="es-CO"/>
        </w:rPr>
        <w:t xml:space="preserve">semilleros juveniles habrán incorporado en sus sistemas productivos herramientas de adaptación al cambio climático, mitigación de vulnerabilidad y soluciones basadas en ecosistemas, garantizando la sostenibilidad ambiental de sus iniciativas.</w:t>
      </w:r>
      <w:r>
        <w:rPr>
          <w:rFonts w:eastAsia="Calibri" w:asciiTheme="minorHAnsi" w:hAnsiTheme="minorHAnsi" w:cstheme="minorHAnsi"/>
          <w:sz w:val="24"/>
          <w:szCs w:val="24"/>
          <w:lang w:val="es-CO"/>
        </w:rPr>
      </w:r>
    </w:p>
    <w:p w14:paraId="26502932" w14:textId="04CB92FF">
      <w:pPr>
        <w:pStyle w:val="995"/>
        <w:numPr>
          <w:ilvl w:val="0"/>
          <w:numId w:val="9"/>
        </w:numPr>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b/>
          <w:bCs/>
          <w:sz w:val="24"/>
          <w:szCs w:val="24"/>
          <w:lang w:val="es-CO"/>
        </w:rPr>
        <w:t xml:space="preserve">Capacidad Administrativa y Asociativa Instalada:</w:t>
      </w:r>
      <w:r>
        <w:rPr>
          <w:rFonts w:eastAsia="Calibri" w:asciiTheme="minorHAnsi" w:hAnsiTheme="minorHAnsi" w:cstheme="minorHAnsi"/>
          <w:sz w:val="24"/>
          <w:szCs w:val="24"/>
          <w:lang w:val="es-CO"/>
        </w:rPr>
        <w:t xml:space="preserve"> </w:t>
      </w:r>
      <w:r>
        <w:rPr>
          <w:rFonts w:eastAsia="Calibri" w:asciiTheme="minorHAnsi" w:hAnsiTheme="minorHAnsi" w:cstheme="minorHAnsi"/>
          <w:sz w:val="24"/>
          <w:szCs w:val="24"/>
          <w:lang w:val="es-CO"/>
        </w:rPr>
        <w:t xml:space="preserve">en quince (15) semilleros juveniles ya conformados, pertenecientes a igual número de ZRC previamente identificadas por la Dirección de Mujer Rural del Ministerio de Agricultura y Desarrollo Rural, </w:t>
      </w:r>
      <w:r>
        <w:rPr>
          <w:rFonts w:eastAsia="Calibri" w:asciiTheme="minorHAnsi" w:hAnsiTheme="minorHAnsi" w:cstheme="minorHAnsi"/>
          <w:sz w:val="24"/>
          <w:szCs w:val="24"/>
          <w:lang w:val="es-CO"/>
        </w:rPr>
        <w:t xml:space="preserve">contarán con capacidades técnicas mejoradas en formulación de proyectos, educación financiera y gestión asociativa, permitiéndoles encargarse de sus proyectos productivos con mayor autonomía y eficiencia.</w:t>
      </w:r>
      <w:r>
        <w:rPr>
          <w:rFonts w:eastAsia="Calibri" w:asciiTheme="minorHAnsi" w:hAnsiTheme="minorHAnsi" w:cstheme="minorHAnsi"/>
          <w:sz w:val="24"/>
          <w:szCs w:val="24"/>
          <w:lang w:val="es-CO"/>
        </w:rPr>
      </w:r>
    </w:p>
    <w:p w14:paraId="57ABEBC9" w14:textId="77777777">
      <w:pPr>
        <w:pStyle w:val="995"/>
        <w:pBdr/>
        <w:spacing w:after="0" w:line="240" w:lineRule="auto"/>
        <w:ind w:left="567"/>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r>
      <w:r>
        <w:rPr>
          <w:rFonts w:eastAsia="Calibri" w:asciiTheme="minorHAnsi" w:hAnsiTheme="minorHAnsi" w:cstheme="minorHAnsi"/>
          <w:sz w:val="24"/>
          <w:szCs w:val="24"/>
          <w:lang w:val="es-CO"/>
        </w:rPr>
      </w:r>
    </w:p>
    <w:p w14:paraId="52F0F938" w14:textId="064EEB28">
      <w:pPr>
        <w:pStyle w:val="995"/>
        <w:numPr>
          <w:ilvl w:val="0"/>
          <w:numId w:val="8"/>
        </w:numPr>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b/>
          <w:bCs/>
          <w:sz w:val="24"/>
          <w:szCs w:val="24"/>
          <w:lang w:val="es-CO"/>
        </w:rPr>
        <w:t xml:space="preserve">REACTIVACIÓN ECONÓMICA </w:t>
      </w:r>
      <w:r>
        <w:rPr>
          <w:rFonts w:eastAsia="Calibri" w:asciiTheme="minorHAnsi" w:hAnsiTheme="minorHAnsi" w:cstheme="minorHAnsi"/>
          <w:sz w:val="24"/>
          <w:szCs w:val="24"/>
          <w:lang w:val="es-CO"/>
        </w:rPr>
      </w:r>
    </w:p>
    <w:p w14:paraId="0D2AFE9A" w14:textId="77777777">
      <w:pPr>
        <w:pStyle w:val="995"/>
        <w:pBdr/>
        <w:spacing w:after="0" w:line="240" w:lineRule="auto"/>
        <w:ind w:left="1440"/>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r>
      <w:r>
        <w:rPr>
          <w:rFonts w:eastAsia="Calibri" w:asciiTheme="minorHAnsi" w:hAnsiTheme="minorHAnsi" w:cstheme="minorHAnsi"/>
          <w:sz w:val="24"/>
          <w:szCs w:val="24"/>
          <w:lang w:val="es-CO"/>
        </w:rPr>
      </w:r>
    </w:p>
    <w:p w14:paraId="4579B739" w14:textId="6BC120FD">
      <w:pPr>
        <w:pStyle w:val="995"/>
        <w:numPr>
          <w:ilvl w:val="0"/>
          <w:numId w:val="10"/>
        </w:numPr>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b/>
          <w:bCs/>
          <w:sz w:val="24"/>
          <w:szCs w:val="24"/>
          <w:lang w:val="es-CO"/>
        </w:rPr>
        <w:t xml:space="preserve">Implementación Efectiva de Planes de Acción:</w:t>
      </w:r>
      <w:r>
        <w:rPr>
          <w:rFonts w:eastAsia="Calibri" w:asciiTheme="minorHAnsi" w:hAnsiTheme="minorHAnsi" w:cstheme="minorHAnsi"/>
          <w:sz w:val="24"/>
          <w:szCs w:val="24"/>
          <w:lang w:val="es-CO"/>
        </w:rPr>
        <w:t xml:space="preserve"> Se habrán formulado y ejecutado </w:t>
      </w:r>
      <w:r>
        <w:rPr>
          <w:rFonts w:eastAsia="Calibri" w:asciiTheme="minorHAnsi" w:hAnsiTheme="minorHAnsi" w:cstheme="minorHAnsi"/>
          <w:sz w:val="24"/>
          <w:szCs w:val="24"/>
          <w:lang w:val="es-CO"/>
        </w:rPr>
        <w:t xml:space="preserve">15</w:t>
      </w:r>
      <w:r>
        <w:rPr>
          <w:rFonts w:eastAsia="Calibri" w:asciiTheme="minorHAnsi" w:hAnsiTheme="minorHAnsi" w:cstheme="minorHAnsi"/>
          <w:sz w:val="24"/>
          <w:szCs w:val="24"/>
          <w:lang w:val="es-CO"/>
        </w:rPr>
        <w:t xml:space="preserve"> Planes de Acción derivados de los intercambios de saberes, con metas medibles a corto plazo y esquemas de seguimiento a 3 y 6 meses.</w:t>
      </w:r>
      <w:r>
        <w:rPr>
          <w:rFonts w:eastAsia="Calibri" w:asciiTheme="minorHAnsi" w:hAnsiTheme="minorHAnsi" w:cstheme="minorHAnsi"/>
          <w:sz w:val="24"/>
          <w:szCs w:val="24"/>
          <w:lang w:val="es-CO"/>
        </w:rPr>
      </w:r>
    </w:p>
    <w:p w14:paraId="452000A9" w14:textId="1AFFF5F2">
      <w:pPr>
        <w:pStyle w:val="995"/>
        <w:numPr>
          <w:ilvl w:val="0"/>
          <w:numId w:val="10"/>
        </w:numPr>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b/>
          <w:bCs/>
          <w:sz w:val="24"/>
          <w:szCs w:val="24"/>
          <w:lang w:val="es-CO"/>
        </w:rPr>
        <w:t xml:space="preserve">Capitalización de Iniciativas Juveniles:</w:t>
      </w:r>
      <w:r>
        <w:rPr>
          <w:rFonts w:eastAsia="Calibri" w:asciiTheme="minorHAnsi" w:hAnsiTheme="minorHAnsi" w:cstheme="minorHAnsi"/>
          <w:sz w:val="24"/>
          <w:szCs w:val="24"/>
          <w:lang w:val="es-CO"/>
        </w:rPr>
        <w:t xml:space="preserve"> </w:t>
      </w:r>
      <w:r>
        <w:rPr>
          <w:rFonts w:eastAsia="Calibri" w:asciiTheme="minorHAnsi" w:hAnsiTheme="minorHAnsi" w:cstheme="minorHAnsi"/>
          <w:sz w:val="24"/>
          <w:szCs w:val="24"/>
          <w:lang w:val="es-CO"/>
        </w:rPr>
        <w:t xml:space="preserve">15</w:t>
      </w:r>
      <w:r>
        <w:rPr>
          <w:rFonts w:eastAsia="Calibri" w:asciiTheme="minorHAnsi" w:hAnsiTheme="minorHAnsi" w:cstheme="minorHAnsi"/>
          <w:sz w:val="24"/>
          <w:szCs w:val="24"/>
          <w:lang w:val="es-CO"/>
        </w:rPr>
        <w:t xml:space="preserve"> iniciativas productivas juveniles habrán recibido y ejecutado el Mecanismo de Impulso Productivo, logrando escalar sus operaciones, mejorar sus procesos de comercialización y agregar valor a su producción local.</w:t>
      </w:r>
      <w:r>
        <w:rPr>
          <w:rFonts w:eastAsia="Calibri" w:asciiTheme="minorHAnsi" w:hAnsiTheme="minorHAnsi" w:cstheme="minorHAnsi"/>
          <w:sz w:val="24"/>
          <w:szCs w:val="24"/>
          <w:lang w:val="es-CO"/>
        </w:rPr>
      </w:r>
    </w:p>
    <w:p w14:paraId="52656244" w14:textId="77777777">
      <w:pPr>
        <w:pBdr/>
        <w:spacing/>
        <w:ind/>
        <w:jc w:val="both"/>
        <w:rPr>
          <w:rFonts w:eastAsia="Calibri" w:asciiTheme="minorHAnsi" w:hAnsiTheme="minorHAnsi" w:cstheme="minorHAnsi"/>
        </w:rPr>
      </w:pPr>
      <w:r>
        <w:rPr>
          <w:rFonts w:eastAsia="Calibri" w:asciiTheme="minorHAnsi" w:hAnsiTheme="minorHAnsi" w:cstheme="minorHAnsi"/>
        </w:rPr>
      </w:r>
      <w:r>
        <w:rPr>
          <w:rFonts w:eastAsia="Calibri" w:asciiTheme="minorHAnsi" w:hAnsiTheme="minorHAnsi" w:cstheme="minorHAnsi"/>
        </w:rPr>
      </w:r>
    </w:p>
    <w:p w14:paraId="19930CD8" w14:textId="77777777">
      <w:pPr>
        <w:pStyle w:val="818"/>
        <w:numPr>
          <w:ilvl w:val="0"/>
          <w:numId w:val="1"/>
        </w:numPr>
        <w:pBdr/>
        <w:spacing w:after="0" w:before="0" w:line="240" w:lineRule="auto"/>
        <w:ind w:hanging="360" w:left="567"/>
        <w:jc w:val="both"/>
        <w:rPr>
          <w:rFonts w:eastAsia="Calibri" w:asciiTheme="minorHAnsi" w:hAnsiTheme="minorHAnsi" w:cstheme="minorHAnsi"/>
          <w:sz w:val="24"/>
          <w:szCs w:val="24"/>
          <w:lang w:val="es-ES"/>
        </w:rPr>
      </w:pPr>
      <w:r/>
      <w:bookmarkStart w:id="6" w:name="_Toc221834527"/>
      <w:r>
        <w:rPr>
          <w:rFonts w:eastAsia="Calibri" w:asciiTheme="minorHAnsi" w:hAnsiTheme="minorHAnsi" w:cstheme="minorHAnsi"/>
          <w:sz w:val="24"/>
          <w:szCs w:val="24"/>
          <w:lang w:val="es-ES"/>
        </w:rPr>
        <w:t xml:space="preserve">OBJETIVO Y ALCANCE DE LA MISIÓN</w:t>
      </w:r>
      <w:bookmarkEnd w:id="6"/>
      <w:r/>
      <w:r>
        <w:rPr>
          <w:rFonts w:eastAsia="Calibri" w:asciiTheme="minorHAnsi" w:hAnsiTheme="minorHAnsi" w:cstheme="minorHAnsi"/>
          <w:sz w:val="24"/>
          <w:szCs w:val="24"/>
          <w:lang w:val="es-ES"/>
        </w:rPr>
      </w:r>
    </w:p>
    <w:p w14:paraId="2147DB06" w14:textId="77777777">
      <w:pPr>
        <w:pBdr/>
        <w:spacing/>
        <w:ind/>
        <w:jc w:val="both"/>
        <w:rPr>
          <w:rFonts w:eastAsia="Calibri" w:asciiTheme="minorHAnsi" w:hAnsiTheme="minorHAnsi" w:cstheme="minorHAnsi"/>
          <w:b/>
        </w:rPr>
      </w:pPr>
      <w:r>
        <w:rPr>
          <w:rFonts w:eastAsia="Calibri" w:asciiTheme="minorHAnsi" w:hAnsiTheme="minorHAnsi" w:cstheme="minorHAnsi"/>
          <w:b/>
        </w:rPr>
      </w:r>
      <w:r>
        <w:rPr>
          <w:rFonts w:eastAsia="Calibri" w:asciiTheme="minorHAnsi" w:hAnsiTheme="minorHAnsi" w:cstheme="minorHAnsi"/>
          <w:b/>
        </w:rPr>
      </w:r>
    </w:p>
    <w:p w14:paraId="79B51D32" w14:textId="77777777">
      <w:pPr>
        <w:pBdr/>
        <w:spacing/>
        <w:ind/>
        <w:jc w:val="both"/>
        <w:rPr>
          <w:rFonts w:eastAsia="Calibri" w:asciiTheme="minorHAnsi" w:hAnsiTheme="minorHAnsi" w:cstheme="minorHAnsi"/>
        </w:rPr>
      </w:pPr>
      <w:r>
        <w:rPr>
          <w:rFonts w:eastAsia="Calibri" w:asciiTheme="minorHAnsi" w:hAnsiTheme="minorHAnsi" w:cstheme="minorHAnsi"/>
          <w:b/>
        </w:rPr>
        <w:t xml:space="preserve">Objetivo general</w:t>
      </w:r>
      <w:r>
        <w:rPr>
          <w:rFonts w:eastAsia="Calibri" w:asciiTheme="minorHAnsi" w:hAnsiTheme="minorHAnsi" w:cstheme="minorHAnsi"/>
        </w:rPr>
        <w:t xml:space="preserve">: </w:t>
      </w:r>
      <w:r>
        <w:rPr>
          <w:rFonts w:eastAsia="Calibri" w:asciiTheme="minorHAnsi" w:hAnsiTheme="minorHAnsi" w:cstheme="minorHAnsi"/>
        </w:rPr>
      </w:r>
    </w:p>
    <w:p w14:paraId="63F77D3D" w14:textId="77777777">
      <w:pPr>
        <w:pBdr/>
        <w:spacing/>
        <w:ind/>
        <w:jc w:val="both"/>
        <w:rPr>
          <w:rFonts w:eastAsia="Calibri" w:asciiTheme="minorHAnsi" w:hAnsiTheme="minorHAnsi" w:cstheme="minorHAnsi"/>
        </w:rPr>
      </w:pPr>
      <w:r>
        <w:rPr>
          <w:rFonts w:eastAsia="Calibri" w:asciiTheme="minorHAnsi" w:hAnsiTheme="minorHAnsi" w:cstheme="minorHAnsi"/>
        </w:rPr>
      </w:r>
      <w:r>
        <w:rPr>
          <w:rFonts w:eastAsia="Calibri" w:asciiTheme="minorHAnsi" w:hAnsiTheme="minorHAnsi" w:cstheme="minorHAnsi"/>
        </w:rPr>
      </w:r>
    </w:p>
    <w:p w14:paraId="30888C4E" w14:textId="384EC18D">
      <w:pPr>
        <w:pBdr/>
        <w:spacing/>
        <w:ind/>
        <w:jc w:val="both"/>
        <w:rPr>
          <w:rFonts w:eastAsia="Calibri" w:asciiTheme="minorHAnsi" w:hAnsiTheme="minorHAnsi" w:cstheme="minorHAnsi"/>
        </w:rPr>
      </w:pPr>
      <w:r>
        <w:rPr>
          <w:rFonts w:eastAsia="Calibri" w:asciiTheme="minorHAnsi" w:hAnsiTheme="minorHAnsi" w:cstheme="minorHAnsi"/>
        </w:rPr>
        <w:t xml:space="preserve">Diseñar, validar y ajustar una Guía Nacional de Lineamientos que oriente a los semilleros juveniles de </w:t>
      </w:r>
      <w:r>
        <w:rPr>
          <w:rFonts w:eastAsia="Calibri" w:asciiTheme="minorHAnsi" w:hAnsiTheme="minorHAnsi" w:cstheme="minorHAnsi"/>
        </w:rPr>
        <w:t xml:space="preserve">todas las Zonas de Reserva Campesina (ZRC) del país en la formulación e implementación de planes de acción para el fortalecimiento de sus capacidades organizativas, productivas, ambientales, de gobernanza juvenil y liderazgo con enfoque de género. La Guía </w:t>
      </w:r>
      <w:r>
        <w:rPr>
          <w:rFonts w:eastAsia="Calibri" w:asciiTheme="minorHAnsi" w:hAnsiTheme="minorHAnsi" w:cstheme="minorHAnsi"/>
        </w:rPr>
        <w:t xml:space="preserve">será validada mediante su aplicación piloto en quince (15) semilleros juveniles ya conformados </w:t>
      </w:r>
      <w:r>
        <w:rPr>
          <w:rFonts w:eastAsia="Calibri" w:asciiTheme="minorHAnsi" w:hAnsiTheme="minorHAnsi" w:cstheme="minorHAnsi"/>
        </w:rPr>
        <w:t xml:space="preserve">(</w:t>
      </w:r>
      <w:r>
        <w:rPr>
          <w:rFonts w:eastAsia="Calibri" w:asciiTheme="minorHAnsi" w:hAnsiTheme="minorHAnsi" w:cstheme="minorHAnsi"/>
        </w:rPr>
        <w:t xml:space="preserve">correspondientes a igual número de ZRC previamente identificadas</w:t>
      </w:r>
      <w:r>
        <w:rPr>
          <w:rFonts w:eastAsia="Calibri" w:asciiTheme="minorHAnsi" w:hAnsiTheme="minorHAnsi" w:cstheme="minorHAnsi"/>
        </w:rPr>
        <w:t xml:space="preserve">)</w:t>
      </w:r>
      <w:r>
        <w:rPr>
          <w:rFonts w:eastAsia="Calibri" w:asciiTheme="minorHAnsi" w:hAnsiTheme="minorHAnsi" w:cstheme="minorHAnsi"/>
        </w:rPr>
        <w:t xml:space="preserve">, a través de un esquema de implementación diferenciada que permita recoger aprendizajes prácticos y consolidar una versión final técnicamente robusta y replicable a escala nacional.</w:t>
      </w:r>
      <w:r>
        <w:rPr>
          <w:rFonts w:eastAsia="Calibri" w:asciiTheme="minorHAnsi" w:hAnsiTheme="minorHAnsi" w:cstheme="minorHAnsi"/>
        </w:rPr>
      </w:r>
    </w:p>
    <w:p w14:paraId="1C136500" w14:textId="77777777">
      <w:pPr>
        <w:pBdr/>
        <w:spacing/>
        <w:ind/>
        <w:jc w:val="both"/>
        <w:rPr>
          <w:rFonts w:eastAsia="Calibri" w:asciiTheme="minorHAnsi" w:hAnsiTheme="minorHAnsi" w:cstheme="minorHAnsi"/>
          <w:bCs/>
        </w:rPr>
      </w:pPr>
      <w:r>
        <w:rPr>
          <w:rFonts w:eastAsia="Calibri" w:asciiTheme="minorHAnsi" w:hAnsiTheme="minorHAnsi" w:cstheme="minorHAnsi"/>
          <w:bCs/>
        </w:rPr>
      </w:r>
      <w:r>
        <w:rPr>
          <w:rFonts w:eastAsia="Calibri" w:asciiTheme="minorHAnsi" w:hAnsiTheme="minorHAnsi" w:cstheme="minorHAnsi"/>
          <w:bCs/>
        </w:rPr>
      </w:r>
    </w:p>
    <w:p w14:paraId="580231C1" w14:textId="1E113FD2">
      <w:pPr>
        <w:pBdr/>
        <w:spacing/>
        <w:ind/>
        <w:jc w:val="both"/>
        <w:rPr>
          <w:rFonts w:eastAsia="Calibri" w:asciiTheme="minorHAnsi" w:hAnsiTheme="minorHAnsi" w:cstheme="minorHAnsi"/>
          <w:bCs/>
        </w:rPr>
      </w:pPr>
      <w:r>
        <w:rPr>
          <w:rFonts w:eastAsia="Calibri" w:asciiTheme="minorHAnsi" w:hAnsiTheme="minorHAnsi" w:cstheme="minorHAnsi"/>
          <w:bCs/>
        </w:rPr>
        <w:t xml:space="preserve">La presente consultoría no contempla la creación de nuevos semilleros juveniles, sino el fortalecimiento de procesos ya existentes mediante la aplicación de la Guía.</w:t>
      </w:r>
      <w:r>
        <w:rPr>
          <w:rFonts w:eastAsia="Calibri" w:asciiTheme="minorHAnsi" w:hAnsiTheme="minorHAnsi" w:cstheme="minorHAnsi"/>
          <w:bCs/>
        </w:rPr>
      </w:r>
    </w:p>
    <w:p w14:paraId="6303CB96" w14:textId="77777777">
      <w:pPr>
        <w:pBdr/>
        <w:spacing/>
        <w:ind/>
        <w:jc w:val="both"/>
        <w:rPr>
          <w:rFonts w:eastAsia="Calibri" w:asciiTheme="minorHAnsi" w:hAnsiTheme="minorHAnsi" w:cstheme="minorHAnsi"/>
          <w:bCs/>
        </w:rPr>
      </w:pPr>
      <w:r>
        <w:rPr>
          <w:rFonts w:eastAsia="Calibri" w:asciiTheme="minorHAnsi" w:hAnsiTheme="minorHAnsi" w:cstheme="minorHAnsi"/>
          <w:bCs/>
        </w:rPr>
      </w:r>
      <w:r>
        <w:rPr>
          <w:rFonts w:eastAsia="Calibri" w:asciiTheme="minorHAnsi" w:hAnsiTheme="minorHAnsi" w:cstheme="minorHAnsi"/>
          <w:bCs/>
        </w:rPr>
      </w:r>
    </w:p>
    <w:p w14:paraId="183FA071" w14:textId="77777777">
      <w:pPr>
        <w:pBdr/>
        <w:spacing/>
        <w:ind/>
        <w:jc w:val="both"/>
        <w:rPr>
          <w:rFonts w:eastAsia="Calibri" w:asciiTheme="minorHAnsi" w:hAnsiTheme="minorHAnsi" w:cstheme="minorHAnsi"/>
        </w:rPr>
      </w:pPr>
      <w:r>
        <w:rPr>
          <w:rFonts w:eastAsia="Calibri" w:asciiTheme="minorHAnsi" w:hAnsiTheme="minorHAnsi" w:cstheme="minorHAnsi"/>
          <w:b/>
        </w:rPr>
        <w:t xml:space="preserve">Objetivos específicos</w:t>
      </w:r>
      <w:r>
        <w:rPr>
          <w:rFonts w:eastAsia="Calibri" w:asciiTheme="minorHAnsi" w:hAnsiTheme="minorHAnsi" w:cstheme="minorHAnsi"/>
        </w:rPr>
        <w:t xml:space="preserve">:</w:t>
      </w:r>
      <w:r>
        <w:rPr>
          <w:rFonts w:eastAsia="Calibri" w:asciiTheme="minorHAnsi" w:hAnsiTheme="minorHAnsi" w:cstheme="minorHAnsi"/>
        </w:rPr>
      </w:r>
    </w:p>
    <w:p w14:paraId="415E202D" w14:textId="77777777">
      <w:pPr>
        <w:pBdr/>
        <w:spacing/>
        <w:ind/>
        <w:jc w:val="both"/>
        <w:rPr>
          <w:rFonts w:eastAsia="Calibri" w:asciiTheme="minorHAnsi" w:hAnsiTheme="minorHAnsi" w:cstheme="minorHAnsi"/>
        </w:rPr>
      </w:pPr>
      <w:r>
        <w:rPr>
          <w:rFonts w:eastAsia="Calibri" w:asciiTheme="minorHAnsi" w:hAnsiTheme="minorHAnsi" w:cstheme="minorHAnsi"/>
        </w:rPr>
      </w:r>
      <w:r>
        <w:rPr>
          <w:rFonts w:eastAsia="Calibri" w:asciiTheme="minorHAnsi" w:hAnsiTheme="minorHAnsi" w:cstheme="minorHAnsi"/>
        </w:rPr>
      </w:r>
    </w:p>
    <w:p w14:paraId="28219642" w14:textId="77777777">
      <w:pPr>
        <w:pStyle w:val="995"/>
        <w:numPr>
          <w:ilvl w:val="0"/>
          <w:numId w:val="26"/>
        </w:numPr>
        <w:pBdr/>
        <w:spacing w:after="0" w:line="240" w:lineRule="auto"/>
        <w:ind/>
        <w:jc w:val="both"/>
        <w:rPr>
          <w:rFonts w:eastAsia="Calibri" w:asciiTheme="minorHAnsi" w:hAnsiTheme="minorHAnsi" w:cstheme="minorHAnsi"/>
          <w:bCs/>
          <w:sz w:val="24"/>
          <w:szCs w:val="24"/>
          <w:lang w:val="es-CO"/>
        </w:rPr>
      </w:pPr>
      <w:r>
        <w:rPr>
          <w:rFonts w:eastAsia="Calibri" w:asciiTheme="minorHAnsi" w:hAnsiTheme="minorHAnsi" w:cstheme="minorHAnsi"/>
          <w:bCs/>
          <w:sz w:val="24"/>
          <w:szCs w:val="24"/>
          <w:lang w:val="es-CO"/>
        </w:rPr>
        <w:t xml:space="preserve">Construir participativamente una Guía Nacional de Lineamientos que establezca criterios, metodologías, herramientas prácticas y orientaciones técnicas para que los semilleros juveniles de las ZRC puedan formu</w:t>
      </w:r>
      <w:r>
        <w:rPr>
          <w:rFonts w:eastAsia="Calibri" w:asciiTheme="minorHAnsi" w:hAnsiTheme="minorHAnsi" w:cstheme="minorHAnsi"/>
          <w:bCs/>
          <w:sz w:val="24"/>
          <w:szCs w:val="24"/>
          <w:lang w:val="es-CO"/>
        </w:rPr>
        <w:t xml:space="preserve">lar e implementar sus propios planes de acción para el fortalecimiento integral de capacidades, incorporando transversalmente el enfoque de género, economía del cuidado, sostenibilidad ambiental, resiliencia climática y salvaguardas ambientales y sociales.</w:t>
      </w:r>
      <w:r>
        <w:rPr>
          <w:rFonts w:eastAsia="Calibri" w:asciiTheme="minorHAnsi" w:hAnsiTheme="minorHAnsi" w:cstheme="minorHAnsi"/>
          <w:bCs/>
          <w:sz w:val="24"/>
          <w:szCs w:val="24"/>
          <w:lang w:val="es-CO"/>
        </w:rPr>
      </w:r>
    </w:p>
    <w:p w14:paraId="134C8ADF" w14:textId="77777777">
      <w:pPr>
        <w:pStyle w:val="995"/>
        <w:numPr>
          <w:ilvl w:val="0"/>
          <w:numId w:val="26"/>
        </w:numPr>
        <w:pBdr/>
        <w:spacing w:after="0" w:line="240" w:lineRule="auto"/>
        <w:ind/>
        <w:jc w:val="both"/>
        <w:rPr>
          <w:rFonts w:eastAsia="Calibri" w:asciiTheme="minorHAnsi" w:hAnsiTheme="minorHAnsi" w:cstheme="minorHAnsi"/>
          <w:bCs/>
          <w:sz w:val="24"/>
          <w:szCs w:val="24"/>
          <w:lang w:val="es-CO"/>
        </w:rPr>
      </w:pPr>
      <w:r>
        <w:rPr>
          <w:rFonts w:eastAsia="Calibri" w:asciiTheme="minorHAnsi" w:hAnsiTheme="minorHAnsi" w:cstheme="minorHAnsi"/>
          <w:bCs/>
          <w:sz w:val="24"/>
          <w:szCs w:val="24"/>
          <w:lang w:val="es-CO"/>
        </w:rPr>
        <w:t xml:space="preserve">Validar la Guía Nacional mediante su aplicación piloto en quince (15) semilleros juveniles ya conformados, pertenecientes a igual número de ZRC previamente identificadas, a través de un esquema de implementación diferenciada que contemple:</w:t>
      </w:r>
      <w:r>
        <w:rPr>
          <w:rFonts w:eastAsia="Calibri" w:asciiTheme="minorHAnsi" w:hAnsiTheme="minorHAnsi" w:cstheme="minorHAnsi"/>
          <w:bCs/>
          <w:sz w:val="24"/>
          <w:szCs w:val="24"/>
          <w:lang w:val="es-CO"/>
        </w:rPr>
      </w:r>
    </w:p>
    <w:p w14:paraId="72BC082A" w14:textId="77777777">
      <w:pPr>
        <w:pStyle w:val="995"/>
        <w:numPr>
          <w:ilvl w:val="1"/>
          <w:numId w:val="26"/>
        </w:numPr>
        <w:pBdr/>
        <w:spacing w:after="0" w:line="240" w:lineRule="auto"/>
        <w:ind/>
        <w:jc w:val="both"/>
        <w:rPr>
          <w:rFonts w:eastAsia="Calibri" w:asciiTheme="minorHAnsi" w:hAnsiTheme="minorHAnsi" w:cstheme="minorHAnsi"/>
          <w:bCs/>
          <w:sz w:val="24"/>
          <w:szCs w:val="24"/>
          <w:lang w:val="es-CO"/>
        </w:rPr>
      </w:pPr>
      <w:r>
        <w:rPr>
          <w:rFonts w:eastAsia="Calibri" w:asciiTheme="minorHAnsi" w:hAnsiTheme="minorHAnsi" w:cstheme="minorHAnsi"/>
          <w:bCs/>
          <w:sz w:val="24"/>
          <w:szCs w:val="24"/>
          <w:lang w:val="es-CO"/>
        </w:rPr>
        <w:t xml:space="preserve">Entre ocho (8) y diez (10) semilleros de implementación integral, que recibirán acompañamiento técnico completo en la formulación, ejecución y seguimiento de sus planes de acción.</w:t>
      </w:r>
      <w:r>
        <w:rPr>
          <w:rFonts w:eastAsia="Calibri" w:asciiTheme="minorHAnsi" w:hAnsiTheme="minorHAnsi" w:cstheme="minorHAnsi"/>
          <w:bCs/>
          <w:sz w:val="24"/>
          <w:szCs w:val="24"/>
          <w:lang w:val="es-CO"/>
        </w:rPr>
      </w:r>
    </w:p>
    <w:p w14:paraId="798B7BB8" w14:textId="77777777">
      <w:pPr>
        <w:pStyle w:val="995"/>
        <w:numPr>
          <w:ilvl w:val="1"/>
          <w:numId w:val="26"/>
        </w:numPr>
        <w:pBdr/>
        <w:spacing w:after="0" w:line="240" w:lineRule="auto"/>
        <w:ind/>
        <w:jc w:val="both"/>
        <w:rPr>
          <w:rFonts w:eastAsia="Calibri" w:asciiTheme="minorHAnsi" w:hAnsiTheme="minorHAnsi" w:cstheme="minorHAnsi"/>
          <w:bCs/>
          <w:sz w:val="24"/>
          <w:szCs w:val="24"/>
          <w:lang w:val="es-CO"/>
        </w:rPr>
      </w:pPr>
      <w:r>
        <w:rPr>
          <w:rFonts w:eastAsia="Calibri" w:asciiTheme="minorHAnsi" w:hAnsiTheme="minorHAnsi" w:cstheme="minorHAnsi"/>
          <w:bCs/>
          <w:sz w:val="24"/>
          <w:szCs w:val="24"/>
          <w:lang w:val="es-CO"/>
        </w:rPr>
        <w:t xml:space="preserve">Entre cinco (5) y siete (7) semilleros de implementación ligera, que desarrollarán procesos de formulación, alistamiento y validación metodológica de sus planes de acción, sin ejecución plena.</w:t>
      </w:r>
      <w:r>
        <w:rPr>
          <w:rFonts w:eastAsia="Calibri" w:asciiTheme="minorHAnsi" w:hAnsiTheme="minorHAnsi" w:cstheme="minorHAnsi"/>
          <w:bCs/>
          <w:sz w:val="24"/>
          <w:szCs w:val="24"/>
          <w:lang w:val="es-CO"/>
        </w:rPr>
      </w:r>
    </w:p>
    <w:p w14:paraId="615C5DE6" w14:textId="77777777">
      <w:pPr>
        <w:pStyle w:val="995"/>
        <w:numPr>
          <w:ilvl w:val="0"/>
          <w:numId w:val="26"/>
        </w:numPr>
        <w:pBdr/>
        <w:spacing w:after="0" w:line="240" w:lineRule="auto"/>
        <w:ind w:hanging="425" w:left="851"/>
        <w:jc w:val="both"/>
        <w:rPr>
          <w:rFonts w:eastAsia="Calibri" w:asciiTheme="minorHAnsi" w:hAnsiTheme="minorHAnsi" w:cstheme="minorHAnsi"/>
          <w:sz w:val="24"/>
          <w:szCs w:val="24"/>
          <w:lang w:val="es-CO"/>
        </w:rPr>
      </w:pPr>
      <w:r>
        <w:rPr>
          <w:rFonts w:eastAsia="Calibri" w:asciiTheme="minorHAnsi" w:hAnsiTheme="minorHAnsi" w:cstheme="minorHAnsi"/>
          <w:bCs/>
          <w:sz w:val="24"/>
          <w:szCs w:val="24"/>
          <w:lang w:val="es-CO"/>
        </w:rPr>
        <w:t xml:space="preserve">Sistematizar los resultados, aprendiz</w:t>
      </w:r>
      <w:r>
        <w:rPr>
          <w:rFonts w:eastAsia="Calibri" w:asciiTheme="minorHAnsi" w:hAnsiTheme="minorHAnsi" w:cstheme="minorHAnsi"/>
          <w:bCs/>
          <w:sz w:val="24"/>
          <w:szCs w:val="24"/>
          <w:lang w:val="es-CO"/>
        </w:rPr>
        <w:t xml:space="preserve">ajes y desafíos derivados de la implementación piloto diferenciada, incorporando los ajustes técnicos necesarios para consolidar una versión final de la Guía Nacional validada en territorio y lista para su adopción y escalamiento en las demás ZRC del país.</w:t>
      </w:r>
      <w:r>
        <w:rPr>
          <w:rFonts w:eastAsia="Calibri" w:asciiTheme="minorHAnsi" w:hAnsiTheme="minorHAnsi" w:cstheme="minorHAnsi"/>
          <w:sz w:val="24"/>
          <w:szCs w:val="24"/>
          <w:lang w:val="es-CO"/>
        </w:rPr>
      </w:r>
    </w:p>
    <w:p w14:paraId="7494ED49" w14:textId="5A1E8EE2">
      <w:pPr>
        <w:pStyle w:val="995"/>
        <w:numPr>
          <w:ilvl w:val="0"/>
          <w:numId w:val="26"/>
        </w:numPr>
        <w:pBdr/>
        <w:spacing w:after="0" w:line="240" w:lineRule="auto"/>
        <w:ind w:hanging="425" w:left="851"/>
        <w:jc w:val="both"/>
        <w:rPr>
          <w:rFonts w:eastAsia="Calibri" w:asciiTheme="minorHAnsi" w:hAnsiTheme="minorHAnsi" w:cstheme="minorHAnsi"/>
          <w:sz w:val="24"/>
          <w:szCs w:val="24"/>
          <w:lang w:val="es-CO"/>
        </w:rPr>
      </w:pPr>
      <w:r>
        <w:rPr>
          <w:rFonts w:eastAsia="Calibri" w:asciiTheme="minorHAnsi" w:hAnsiTheme="minorHAnsi" w:cstheme="minorHAnsi"/>
          <w:bCs/>
          <w:sz w:val="24"/>
          <w:szCs w:val="24"/>
          <w:lang w:val="es-CO"/>
        </w:rPr>
        <w:t xml:space="preserve">Fortalecer las capacidades técn</w:t>
      </w:r>
      <w:r>
        <w:rPr>
          <w:rFonts w:eastAsia="Calibri" w:asciiTheme="minorHAnsi" w:hAnsiTheme="minorHAnsi" w:cstheme="minorHAnsi"/>
          <w:bCs/>
          <w:sz w:val="24"/>
          <w:szCs w:val="24"/>
          <w:lang w:val="es-CO"/>
        </w:rPr>
        <w:t xml:space="preserve">icas, organizativas y de liderazgo de los semilleros participantes en el proceso piloto, asegurando una participación efectiva de mujeres jóvenes rurales y promoviendo la incorporación de prácticas productivas sostenibles y resilientes al cambio climático.</w:t>
      </w:r>
      <w:r>
        <w:rPr>
          <w:rFonts w:eastAsia="Calibri" w:asciiTheme="minorHAnsi" w:hAnsiTheme="minorHAnsi" w:cstheme="minorHAnsi"/>
          <w:sz w:val="24"/>
          <w:szCs w:val="24"/>
          <w:lang w:val="es-CO"/>
        </w:rPr>
      </w:r>
    </w:p>
    <w:p w14:paraId="093DC6D0" w14:textId="77777777">
      <w:pPr>
        <w:pStyle w:val="995"/>
        <w:pBdr/>
        <w:spacing w:after="0" w:line="240" w:lineRule="auto"/>
        <w:ind w:left="432"/>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r>
      <w:r>
        <w:rPr>
          <w:rFonts w:eastAsia="Calibri" w:asciiTheme="minorHAnsi" w:hAnsiTheme="minorHAnsi" w:cstheme="minorHAnsi"/>
          <w:sz w:val="24"/>
          <w:szCs w:val="24"/>
          <w:lang w:val="es-CO"/>
        </w:rPr>
      </w:r>
    </w:p>
    <w:p w14:paraId="0A71DB78" w14:textId="255F2469">
      <w:pPr>
        <w:pStyle w:val="818"/>
        <w:numPr>
          <w:ilvl w:val="0"/>
          <w:numId w:val="1"/>
        </w:numPr>
        <w:pBdr/>
        <w:spacing w:after="0" w:before="0" w:line="240" w:lineRule="auto"/>
        <w:ind/>
        <w:jc w:val="both"/>
        <w:rPr>
          <w:rFonts w:eastAsia="Calibri" w:asciiTheme="minorHAnsi" w:hAnsiTheme="minorHAnsi" w:cstheme="minorHAnsi"/>
          <w:sz w:val="24"/>
          <w:szCs w:val="24"/>
          <w:lang w:val="es-CO"/>
        </w:rPr>
      </w:pPr>
      <w:r/>
      <w:bookmarkStart w:id="7" w:name="_Toc221834528"/>
      <w:r>
        <w:rPr>
          <w:rFonts w:eastAsia="Calibri" w:asciiTheme="minorHAnsi" w:hAnsiTheme="minorHAnsi" w:cstheme="minorHAnsi"/>
          <w:sz w:val="24"/>
          <w:szCs w:val="24"/>
          <w:lang w:val="es-CO"/>
        </w:rPr>
        <w:t xml:space="preserve">ENFOQUE TRANSVERSAL DE GÉNERO Y ECONOMÍA DEL CUIDADO</w:t>
      </w:r>
      <w:bookmarkEnd w:id="7"/>
      <w:r/>
      <w:r>
        <w:rPr>
          <w:rFonts w:eastAsia="Calibri" w:asciiTheme="minorHAnsi" w:hAnsiTheme="minorHAnsi" w:cstheme="minorHAnsi"/>
          <w:sz w:val="24"/>
          <w:szCs w:val="24"/>
          <w:lang w:val="es-CO"/>
        </w:rPr>
      </w:r>
    </w:p>
    <w:p w14:paraId="0868DA00" w14:textId="77777777">
      <w:pPr>
        <w:pBdr/>
        <w:spacing/>
        <w:ind/>
        <w:jc w:val="both"/>
        <w:rPr>
          <w:rFonts w:eastAsia="Calibri" w:asciiTheme="minorHAnsi" w:hAnsiTheme="minorHAnsi" w:cstheme="minorHAnsi"/>
        </w:rPr>
      </w:pPr>
      <w:r>
        <w:rPr>
          <w:rFonts w:eastAsia="Calibri" w:asciiTheme="minorHAnsi" w:hAnsiTheme="minorHAnsi" w:cstheme="minorHAnsi"/>
        </w:rPr>
      </w:r>
      <w:r>
        <w:rPr>
          <w:rFonts w:eastAsia="Calibri" w:asciiTheme="minorHAnsi" w:hAnsiTheme="minorHAnsi" w:cstheme="minorHAnsi"/>
        </w:rPr>
      </w:r>
    </w:p>
    <w:p w14:paraId="161003CC" w14:textId="6DEDD905">
      <w:pPr>
        <w:pBdr/>
        <w:spacing/>
        <w:ind/>
        <w:jc w:val="both"/>
        <w:rPr>
          <w:rFonts w:eastAsia="Calibri" w:asciiTheme="minorHAnsi" w:hAnsiTheme="minorHAnsi" w:cstheme="minorHAnsi"/>
        </w:rPr>
      </w:pPr>
      <w:r>
        <w:rPr>
          <w:rFonts w:eastAsia="Calibri" w:asciiTheme="minorHAnsi" w:hAnsiTheme="minorHAnsi" w:cstheme="minorHAnsi"/>
        </w:rPr>
        <w:t xml:space="preserve">El enfoque de género transformador y el reconocimiento de la economía del cuidado serán criterios estructurantes de todas las fases de la consultoría. </w:t>
      </w:r>
      <w:r>
        <w:rPr>
          <w:rFonts w:eastAsia="Calibri" w:asciiTheme="minorHAnsi" w:hAnsiTheme="minorHAnsi" w:cstheme="minorHAnsi"/>
        </w:rPr>
        <w:t xml:space="preserve">Se procurará una participación efectiva mínima del 50 %</w:t>
      </w:r>
      <w:r>
        <w:rPr>
          <w:rFonts w:eastAsia="Calibri" w:asciiTheme="minorHAnsi" w:hAnsiTheme="minorHAnsi" w:cstheme="minorHAnsi"/>
        </w:rPr>
        <w:t xml:space="preserve"> de mujeres jóvenes rurales, la priorización de iniciativas lideradas o co-lideradas por mujeres y la incorporación de medidas concretas para </w:t>
      </w:r>
      <w:r>
        <w:rPr>
          <w:rFonts w:eastAsia="Calibri" w:asciiTheme="minorHAnsi" w:hAnsiTheme="minorHAnsi" w:cstheme="minorHAnsi"/>
        </w:rPr>
        <w:t xml:space="preserve">contribuir al avance en el cierre de brechas de género </w:t>
      </w:r>
      <w:r>
        <w:rPr>
          <w:rFonts w:eastAsia="Calibri" w:asciiTheme="minorHAnsi" w:hAnsiTheme="minorHAnsi" w:cstheme="minorHAnsi"/>
        </w:rPr>
        <w:t xml:space="preserve">en el acceso a recursos, toma de decisiones y autonomía económica.</w:t>
      </w:r>
      <w:r>
        <w:rPr>
          <w:rFonts w:eastAsia="Calibri" w:asciiTheme="minorHAnsi" w:hAnsiTheme="minorHAnsi" w:cstheme="minorHAnsi"/>
        </w:rPr>
      </w:r>
    </w:p>
    <w:p w14:paraId="0ED82805" w14:textId="77777777">
      <w:pPr>
        <w:pBdr/>
        <w:spacing/>
        <w:ind/>
        <w:jc w:val="both"/>
        <w:rPr>
          <w:rFonts w:eastAsia="Calibri" w:asciiTheme="minorHAnsi" w:hAnsiTheme="minorHAnsi" w:cstheme="minorHAnsi"/>
        </w:rPr>
      </w:pPr>
      <w:r>
        <w:rPr>
          <w:rFonts w:eastAsia="Calibri" w:asciiTheme="minorHAnsi" w:hAnsiTheme="minorHAnsi" w:cstheme="minorHAnsi"/>
        </w:rPr>
      </w:r>
      <w:r>
        <w:rPr>
          <w:rFonts w:eastAsia="Calibri" w:asciiTheme="minorHAnsi" w:hAnsiTheme="minorHAnsi" w:cstheme="minorHAnsi"/>
        </w:rPr>
      </w:r>
    </w:p>
    <w:p w14:paraId="459F804E" w14:textId="77777777">
      <w:pPr>
        <w:pBdr/>
        <w:spacing/>
        <w:ind/>
        <w:jc w:val="both"/>
        <w:rPr>
          <w:rFonts w:eastAsia="Calibri" w:asciiTheme="minorHAnsi" w:hAnsiTheme="minorHAnsi" w:cstheme="minorHAnsi"/>
        </w:rPr>
      </w:pPr>
      <w:r>
        <w:rPr>
          <w:rFonts w:eastAsia="Calibri" w:asciiTheme="minorHAnsi" w:hAnsiTheme="minorHAnsi" w:cstheme="minorHAnsi"/>
        </w:rPr>
      </w:r>
      <w:r>
        <w:rPr>
          <w:rFonts w:eastAsia="Calibri" w:asciiTheme="minorHAnsi" w:hAnsiTheme="minorHAnsi" w:cstheme="minorHAnsi"/>
        </w:rPr>
      </w:r>
    </w:p>
    <w:p w14:paraId="01749AB3" w14:textId="31207C6F">
      <w:pPr>
        <w:pStyle w:val="818"/>
        <w:numPr>
          <w:ilvl w:val="0"/>
          <w:numId w:val="1"/>
        </w:numPr>
        <w:pBdr/>
        <w:spacing w:after="0" w:before="0" w:line="240" w:lineRule="auto"/>
        <w:ind/>
        <w:jc w:val="both"/>
        <w:rPr>
          <w:rFonts w:eastAsia="Calibri" w:asciiTheme="minorHAnsi" w:hAnsiTheme="minorHAnsi" w:cstheme="minorHAnsi"/>
          <w:sz w:val="24"/>
          <w:szCs w:val="24"/>
          <w:lang w:val="es-CO"/>
        </w:rPr>
      </w:pPr>
      <w:r/>
      <w:bookmarkStart w:id="8" w:name="_Toc221834529"/>
      <w:r>
        <w:rPr>
          <w:rFonts w:eastAsia="Calibri" w:asciiTheme="minorHAnsi" w:hAnsiTheme="minorHAnsi" w:cstheme="minorHAnsi"/>
          <w:sz w:val="24"/>
          <w:szCs w:val="24"/>
          <w:lang w:val="es-CO"/>
        </w:rPr>
        <w:t xml:space="preserve">METODOLOGÍA</w:t>
      </w:r>
      <w:r>
        <w:rPr>
          <w:rFonts w:eastAsia="Calibri" w:asciiTheme="minorHAnsi" w:hAnsiTheme="minorHAnsi" w:cstheme="minorHAnsi"/>
          <w:sz w:val="24"/>
          <w:szCs w:val="24"/>
          <w:lang w:val="es-CO"/>
        </w:rPr>
        <w:t xml:space="preserve"> Y FASES DE LA CONSULTORÍA</w:t>
      </w:r>
      <w:bookmarkEnd w:id="8"/>
      <w:r/>
      <w:r>
        <w:rPr>
          <w:rFonts w:eastAsia="Calibri" w:asciiTheme="minorHAnsi" w:hAnsiTheme="minorHAnsi" w:cstheme="minorHAnsi"/>
          <w:sz w:val="24"/>
          <w:szCs w:val="24"/>
          <w:lang w:val="es-CO"/>
        </w:rPr>
      </w:r>
    </w:p>
    <w:p w14:paraId="389986F5" w14:textId="77777777">
      <w:pPr>
        <w:pBdr/>
        <w:spacing/>
        <w:ind/>
        <w:jc w:val="both"/>
        <w:rPr>
          <w:rFonts w:eastAsia="Calibri" w:asciiTheme="minorHAnsi" w:hAnsiTheme="minorHAnsi" w:cstheme="minorHAnsi"/>
          <w:lang w:eastAsia="fr-FR"/>
        </w:rPr>
      </w:pPr>
      <w:r>
        <w:rPr>
          <w:rFonts w:eastAsia="Calibri" w:asciiTheme="minorHAnsi" w:hAnsiTheme="minorHAnsi" w:cstheme="minorHAnsi"/>
          <w:lang w:eastAsia="fr-FR"/>
        </w:rPr>
      </w:r>
      <w:r>
        <w:rPr>
          <w:rFonts w:eastAsia="Calibri" w:asciiTheme="minorHAnsi" w:hAnsiTheme="minorHAnsi" w:cstheme="minorHAnsi"/>
          <w:lang w:eastAsia="fr-FR"/>
        </w:rPr>
      </w:r>
    </w:p>
    <w:p w14:paraId="5A8D8BFB" w14:textId="6E68A828">
      <w:pPr>
        <w:pBdr/>
        <w:spacing/>
        <w:ind/>
        <w:jc w:val="both"/>
        <w:rPr>
          <w:rFonts w:eastAsia="Calibri" w:asciiTheme="minorHAnsi" w:hAnsiTheme="minorHAnsi" w:cstheme="minorHAnsi"/>
          <w:lang w:eastAsia="fr-FR"/>
        </w:rPr>
      </w:pPr>
      <w:r>
        <w:rPr>
          <w:rFonts w:eastAsia="Calibri" w:asciiTheme="minorHAnsi" w:hAnsiTheme="minorHAnsi" w:cstheme="minorHAnsi"/>
          <w:lang w:eastAsia="fr-FR"/>
        </w:rPr>
        <w:t xml:space="preserve">La consultoría se desarrollará a través de cinco (5) fases secuenciales e interrelacionadas. La </w:t>
      </w:r>
      <w:r>
        <w:rPr>
          <w:rFonts w:eastAsia="Calibri" w:asciiTheme="minorHAnsi" w:hAnsiTheme="minorHAnsi" w:cstheme="minorHAnsi"/>
          <w:lang w:eastAsia="fr-FR"/>
        </w:rPr>
        <w:t xml:space="preserve">Guía Nacional constituirá el instrumento central del proceso, orientado a establecer lineamientos metodológicos y operativos para que los semilleros juveniles de las Zonas de Reserva Campesina (ZRC) puedan formular e implementar planes de acción para el fo</w:t>
      </w:r>
      <w:r>
        <w:rPr>
          <w:rFonts w:eastAsia="Calibri" w:asciiTheme="minorHAnsi" w:hAnsiTheme="minorHAnsi" w:cstheme="minorHAnsi"/>
          <w:lang w:eastAsia="fr-FR"/>
        </w:rPr>
        <w:t xml:space="preserve">rtalecimiento de sus capacidades. Su validación se realizará mediante la aplicación piloto en quince (15) semilleros juveniles ya conformados, correspondientes a igual número de ZRC previamente identificadas, bajo un esquema de implementación diferenciada.</w:t>
      </w:r>
      <w:r>
        <w:rPr>
          <w:rFonts w:eastAsia="Calibri" w:asciiTheme="minorHAnsi" w:hAnsiTheme="minorHAnsi" w:cstheme="minorHAnsi"/>
          <w:lang w:eastAsia="fr-FR"/>
        </w:rPr>
      </w:r>
    </w:p>
    <w:p w14:paraId="0D3C7FF7" w14:textId="77777777">
      <w:pPr>
        <w:pBdr/>
        <w:spacing/>
        <w:ind/>
        <w:jc w:val="both"/>
        <w:rPr>
          <w:rFonts w:eastAsia="Calibri" w:asciiTheme="minorHAnsi" w:hAnsiTheme="minorHAnsi" w:cstheme="minorHAnsi"/>
          <w:lang w:eastAsia="fr-FR"/>
        </w:rPr>
      </w:pPr>
      <w:r>
        <w:rPr>
          <w:rFonts w:eastAsia="Calibri" w:asciiTheme="minorHAnsi" w:hAnsiTheme="minorHAnsi" w:cstheme="minorHAnsi"/>
          <w:lang w:eastAsia="fr-FR"/>
        </w:rPr>
      </w:r>
      <w:r>
        <w:rPr>
          <w:rFonts w:eastAsia="Calibri" w:asciiTheme="minorHAnsi" w:hAnsiTheme="minorHAnsi" w:cstheme="minorHAnsi"/>
          <w:lang w:eastAsia="fr-FR"/>
        </w:rPr>
      </w:r>
    </w:p>
    <w:p w14:paraId="033FFE6B" w14:textId="77777777">
      <w:pPr>
        <w:pBdr/>
        <w:spacing/>
        <w:ind/>
        <w:jc w:val="both"/>
        <w:rPr>
          <w:rFonts w:eastAsia="Calibri" w:asciiTheme="minorHAnsi" w:hAnsiTheme="minorHAnsi" w:cstheme="minorHAnsi"/>
          <w:b/>
          <w:bCs/>
          <w:lang w:eastAsia="fr-FR"/>
        </w:rPr>
      </w:pPr>
      <w:r>
        <w:rPr>
          <w:rFonts w:eastAsia="Calibri" w:asciiTheme="minorHAnsi" w:hAnsiTheme="minorHAnsi" w:cstheme="minorHAnsi"/>
          <w:b/>
          <w:bCs/>
          <w:lang w:eastAsia="fr-FR"/>
        </w:rPr>
        <w:t xml:space="preserve">Fase 1. Alistamiento y diseño metodológico</w:t>
      </w:r>
      <w:r>
        <w:rPr>
          <w:rFonts w:eastAsia="Calibri" w:asciiTheme="minorHAnsi" w:hAnsiTheme="minorHAnsi" w:cstheme="minorHAnsi"/>
          <w:b/>
          <w:bCs/>
          <w:lang w:eastAsia="fr-FR"/>
        </w:rPr>
      </w:r>
    </w:p>
    <w:p w14:paraId="1FB8A8C6" w14:textId="77777777">
      <w:pPr>
        <w:pBdr/>
        <w:spacing/>
        <w:ind/>
        <w:jc w:val="both"/>
        <w:rPr>
          <w:rFonts w:eastAsia="Calibri" w:asciiTheme="minorHAnsi" w:hAnsiTheme="minorHAnsi" w:cstheme="minorHAnsi"/>
          <w:b/>
          <w:bCs/>
          <w:lang w:eastAsia="fr-FR"/>
        </w:rPr>
      </w:pPr>
      <w:r>
        <w:rPr>
          <w:rFonts w:eastAsia="Calibri" w:asciiTheme="minorHAnsi" w:hAnsiTheme="minorHAnsi" w:cstheme="minorHAnsi"/>
          <w:b/>
          <w:bCs/>
          <w:lang w:eastAsia="fr-FR"/>
        </w:rPr>
      </w:r>
      <w:r>
        <w:rPr>
          <w:rFonts w:eastAsia="Calibri" w:asciiTheme="minorHAnsi" w:hAnsiTheme="minorHAnsi" w:cstheme="minorHAnsi"/>
          <w:b/>
          <w:bCs/>
          <w:lang w:eastAsia="fr-FR"/>
        </w:rPr>
      </w:r>
    </w:p>
    <w:p w14:paraId="4910075E" w14:textId="77777777">
      <w:pPr>
        <w:pBdr/>
        <w:spacing/>
        <w:ind/>
        <w:jc w:val="both"/>
        <w:rPr>
          <w:rFonts w:eastAsia="Calibri" w:asciiTheme="minorHAnsi" w:hAnsiTheme="minorHAnsi" w:cstheme="minorHAnsi"/>
          <w:lang w:eastAsia="fr-FR"/>
        </w:rPr>
      </w:pPr>
      <w:r>
        <w:rPr>
          <w:rFonts w:eastAsia="Calibri" w:asciiTheme="minorHAnsi" w:hAnsiTheme="minorHAnsi" w:cstheme="minorHAnsi"/>
          <w:b/>
          <w:bCs/>
          <w:lang w:eastAsia="fr-FR"/>
        </w:rPr>
        <w:t xml:space="preserve">Actividades principales</w:t>
      </w:r>
      <w:r>
        <w:rPr>
          <w:rFonts w:eastAsia="Calibri" w:asciiTheme="minorHAnsi" w:hAnsiTheme="minorHAnsi" w:cstheme="minorHAnsi"/>
          <w:lang w:eastAsia="fr-FR"/>
        </w:rPr>
      </w:r>
    </w:p>
    <w:p w14:paraId="06F77958" w14:textId="77777777">
      <w:pPr>
        <w:numPr>
          <w:ilvl w:val="0"/>
          <w:numId w:val="18"/>
        </w:numPr>
        <w:pBdr/>
        <w:spacing/>
        <w:ind/>
        <w:jc w:val="both"/>
        <w:rPr>
          <w:rFonts w:eastAsia="Calibri" w:asciiTheme="minorHAnsi" w:hAnsiTheme="minorHAnsi" w:cstheme="minorHAnsi"/>
          <w:lang w:eastAsia="fr-FR"/>
        </w:rPr>
      </w:pPr>
      <w:r>
        <w:rPr>
          <w:rFonts w:eastAsia="Calibri" w:asciiTheme="minorHAnsi" w:hAnsiTheme="minorHAnsi" w:cstheme="minorHAnsi"/>
          <w:lang w:eastAsia="fr-FR"/>
        </w:rPr>
        <w:t xml:space="preserve">Ajuste del enfoque metodológico y del cronograma operativo.</w:t>
      </w:r>
      <w:r>
        <w:rPr>
          <w:rFonts w:eastAsia="Calibri" w:asciiTheme="minorHAnsi" w:hAnsiTheme="minorHAnsi" w:cstheme="minorHAnsi"/>
          <w:lang w:eastAsia="fr-FR"/>
        </w:rPr>
      </w:r>
    </w:p>
    <w:p w14:paraId="5EF6E76E" w14:textId="19B0D62E">
      <w:pPr>
        <w:numPr>
          <w:ilvl w:val="0"/>
          <w:numId w:val="18"/>
        </w:numPr>
        <w:pBdr/>
        <w:spacing/>
        <w:ind/>
        <w:jc w:val="both"/>
        <w:rPr>
          <w:rFonts w:eastAsia="Calibri" w:asciiTheme="minorHAnsi" w:hAnsiTheme="minorHAnsi" w:cstheme="minorHAnsi"/>
          <w:lang w:eastAsia="fr-FR"/>
        </w:rPr>
      </w:pPr>
      <w:r>
        <w:rPr>
          <w:rFonts w:eastAsia="Calibri" w:asciiTheme="minorHAnsi" w:hAnsiTheme="minorHAnsi" w:cstheme="minorHAnsi"/>
          <w:lang w:eastAsia="fr-FR"/>
        </w:rPr>
        <w:t xml:space="preserve">Diseño y validación de instrumentos de diagnóstico, análisis y seguimiento, incorporando enfoque de género y salvaguardas ambientales y sociales.</w:t>
      </w:r>
      <w:r>
        <w:rPr>
          <w:rFonts w:eastAsia="Calibri" w:asciiTheme="minorHAnsi" w:hAnsiTheme="minorHAnsi" w:cstheme="minorHAnsi"/>
          <w:lang w:eastAsia="fr-FR"/>
        </w:rPr>
      </w:r>
    </w:p>
    <w:p w14:paraId="41194539" w14:textId="545B8D8E">
      <w:pPr>
        <w:numPr>
          <w:ilvl w:val="0"/>
          <w:numId w:val="18"/>
        </w:numPr>
        <w:pBdr/>
        <w:spacing/>
        <w:ind/>
        <w:jc w:val="both"/>
        <w:rPr>
          <w:rFonts w:eastAsia="Calibri" w:asciiTheme="minorHAnsi" w:hAnsiTheme="minorHAnsi" w:cstheme="minorHAnsi"/>
          <w:lang w:eastAsia="fr-FR"/>
        </w:rPr>
      </w:pPr>
      <w:r>
        <w:rPr>
          <w:rFonts w:eastAsia="Calibri" w:asciiTheme="minorHAnsi" w:hAnsiTheme="minorHAnsi" w:cstheme="minorHAnsi"/>
          <w:lang w:eastAsia="fr-FR"/>
        </w:rPr>
        <w:t xml:space="preserve">Definición de criterios para la caracterización de los semilleros y la asignación del esquema de implementación diferenciada</w:t>
      </w:r>
      <w:r>
        <w:rPr>
          <w:rFonts w:eastAsia="Calibri" w:asciiTheme="minorHAnsi" w:hAnsiTheme="minorHAnsi" w:cstheme="minorHAnsi"/>
          <w:lang w:eastAsia="fr-FR"/>
        </w:rPr>
        <w:t xml:space="preserve">.</w:t>
      </w:r>
      <w:r>
        <w:rPr>
          <w:rFonts w:eastAsia="Calibri" w:asciiTheme="minorHAnsi" w:hAnsiTheme="minorHAnsi" w:cstheme="minorHAnsi"/>
          <w:lang w:eastAsia="fr-FR"/>
        </w:rPr>
      </w:r>
    </w:p>
    <w:p w14:paraId="49FCA14C" w14:textId="77777777">
      <w:pPr>
        <w:pBdr/>
        <w:spacing/>
        <w:ind/>
        <w:jc w:val="both"/>
        <w:rPr>
          <w:rFonts w:eastAsia="Calibri" w:asciiTheme="minorHAnsi" w:hAnsiTheme="minorHAnsi" w:cstheme="minorHAnsi"/>
          <w:b/>
          <w:bCs/>
          <w:lang w:eastAsia="fr-FR"/>
        </w:rPr>
      </w:pPr>
      <w:r>
        <w:rPr>
          <w:rFonts w:eastAsia="Calibri" w:asciiTheme="minorHAnsi" w:hAnsiTheme="minorHAnsi" w:cstheme="minorHAnsi"/>
          <w:b/>
          <w:bCs/>
          <w:lang w:eastAsia="fr-FR"/>
        </w:rPr>
      </w:r>
      <w:r>
        <w:rPr>
          <w:rFonts w:eastAsia="Calibri" w:asciiTheme="minorHAnsi" w:hAnsiTheme="minorHAnsi" w:cstheme="minorHAnsi"/>
          <w:b/>
          <w:bCs/>
          <w:lang w:eastAsia="fr-FR"/>
        </w:rPr>
      </w:r>
    </w:p>
    <w:p w14:paraId="01816285" w14:textId="12290049">
      <w:pPr>
        <w:pBdr/>
        <w:spacing/>
        <w:ind/>
        <w:jc w:val="both"/>
        <w:rPr>
          <w:rFonts w:eastAsia="Calibri" w:asciiTheme="minorHAnsi" w:hAnsiTheme="minorHAnsi" w:cstheme="minorHAnsi"/>
          <w:lang w:eastAsia="fr-FR"/>
        </w:rPr>
      </w:pPr>
      <w:r>
        <w:rPr>
          <w:rFonts w:eastAsia="Calibri" w:asciiTheme="minorHAnsi" w:hAnsiTheme="minorHAnsi" w:cstheme="minorHAnsi"/>
          <w:b/>
          <w:bCs/>
          <w:lang w:eastAsia="fr-FR"/>
        </w:rPr>
        <w:t xml:space="preserve">Productos de la fase</w:t>
      </w:r>
      <w:r>
        <w:rPr>
          <w:rFonts w:eastAsia="Calibri" w:asciiTheme="minorHAnsi" w:hAnsiTheme="minorHAnsi" w:cstheme="minorHAnsi"/>
          <w:lang w:eastAsia="fr-FR"/>
        </w:rPr>
      </w:r>
    </w:p>
    <w:p w14:paraId="5BAD2E61" w14:textId="77777777">
      <w:pPr>
        <w:numPr>
          <w:ilvl w:val="0"/>
          <w:numId w:val="19"/>
        </w:numPr>
        <w:pBdr/>
        <w:spacing/>
        <w:ind/>
        <w:jc w:val="both"/>
        <w:rPr>
          <w:rFonts w:eastAsia="Calibri" w:asciiTheme="minorHAnsi" w:hAnsiTheme="minorHAnsi" w:cstheme="minorHAnsi"/>
          <w:lang w:eastAsia="fr-FR"/>
        </w:rPr>
      </w:pPr>
      <w:r>
        <w:rPr>
          <w:rFonts w:eastAsia="Calibri" w:asciiTheme="minorHAnsi" w:hAnsiTheme="minorHAnsi" w:cstheme="minorHAnsi"/>
          <w:lang w:eastAsia="fr-FR"/>
        </w:rPr>
        <w:t xml:space="preserve">Plan Operativo Detallado y cronograma ajustado.</w:t>
      </w:r>
      <w:r>
        <w:rPr>
          <w:rFonts w:eastAsia="Calibri" w:asciiTheme="minorHAnsi" w:hAnsiTheme="minorHAnsi" w:cstheme="minorHAnsi"/>
          <w:lang w:eastAsia="fr-FR"/>
        </w:rPr>
      </w:r>
    </w:p>
    <w:p w14:paraId="1DD92392" w14:textId="77777777">
      <w:pPr>
        <w:numPr>
          <w:ilvl w:val="0"/>
          <w:numId w:val="19"/>
        </w:numPr>
        <w:pBdr/>
        <w:spacing/>
        <w:ind/>
        <w:jc w:val="both"/>
        <w:rPr>
          <w:rFonts w:eastAsia="Calibri" w:asciiTheme="minorHAnsi" w:hAnsiTheme="minorHAnsi" w:cstheme="minorHAnsi"/>
          <w:lang w:eastAsia="fr-FR"/>
        </w:rPr>
      </w:pPr>
      <w:r>
        <w:rPr>
          <w:rFonts w:eastAsia="Calibri" w:asciiTheme="minorHAnsi" w:hAnsiTheme="minorHAnsi" w:cstheme="minorHAnsi"/>
          <w:lang w:eastAsia="fr-FR"/>
        </w:rPr>
        <w:t xml:space="preserve">Instrumentos metodológicos validados (diagnóstico, seguimiento, salvaguardas).</w:t>
      </w:r>
      <w:r>
        <w:rPr>
          <w:rFonts w:eastAsia="Calibri" w:asciiTheme="minorHAnsi" w:hAnsiTheme="minorHAnsi" w:cstheme="minorHAnsi"/>
          <w:lang w:eastAsia="fr-FR"/>
        </w:rPr>
      </w:r>
    </w:p>
    <w:p w14:paraId="7481B807" w14:textId="4FDE9E14">
      <w:pPr>
        <w:numPr>
          <w:ilvl w:val="0"/>
          <w:numId w:val="19"/>
        </w:numPr>
        <w:pBdr/>
        <w:spacing/>
        <w:ind/>
        <w:jc w:val="both"/>
        <w:rPr>
          <w:rFonts w:eastAsia="Calibri" w:asciiTheme="minorHAnsi" w:hAnsiTheme="minorHAnsi" w:cstheme="minorHAnsi"/>
          <w:lang w:eastAsia="fr-FR"/>
        </w:rPr>
      </w:pPr>
      <w:r>
        <w:rPr>
          <w:rFonts w:eastAsia="Calibri" w:asciiTheme="minorHAnsi" w:hAnsiTheme="minorHAnsi" w:cstheme="minorHAnsi"/>
          <w:lang w:eastAsia="fr-FR"/>
        </w:rPr>
        <w:t xml:space="preserve">Plan de acción de género</w:t>
      </w:r>
      <w:r>
        <w:rPr>
          <w:rFonts w:eastAsia="Calibri" w:asciiTheme="minorHAnsi" w:hAnsiTheme="minorHAnsi" w:cstheme="minorHAnsi"/>
          <w:lang w:eastAsia="fr-FR"/>
        </w:rPr>
        <w:t xml:space="preserve">: </w:t>
      </w:r>
      <w:r>
        <w:rPr>
          <w:rFonts w:eastAsia="Calibri" w:asciiTheme="minorHAnsi" w:hAnsiTheme="minorHAnsi" w:cstheme="minorHAnsi"/>
          <w:lang w:eastAsia="fr-FR"/>
        </w:rPr>
        <w:t xml:space="preserve">Documento diagnóstico, con análisis de género y mapeo de experiencias de semilleros juveniles en Zonas de Reserva Campesina, con análisis diferenciado por género.</w:t>
      </w:r>
      <w:r>
        <w:rPr>
          <w:rFonts w:eastAsia="Calibri" w:asciiTheme="minorHAnsi" w:hAnsiTheme="minorHAnsi" w:cstheme="minorHAnsi"/>
          <w:lang w:eastAsia="fr-FR"/>
        </w:rPr>
      </w:r>
    </w:p>
    <w:p w14:paraId="2E365F4C" w14:textId="058615A2">
      <w:pPr>
        <w:pBdr/>
        <w:spacing/>
        <w:ind/>
        <w:jc w:val="both"/>
        <w:rPr>
          <w:rFonts w:eastAsia="Calibri" w:asciiTheme="minorHAnsi" w:hAnsiTheme="minorHAnsi" w:cstheme="minorHAnsi"/>
          <w:lang w:eastAsia="fr-FR"/>
        </w:rPr>
      </w:pPr>
      <w:r>
        <w:rPr>
          <w:rFonts w:eastAsia="Calibri" w:asciiTheme="minorHAnsi" w:hAnsiTheme="minorHAnsi" w:cstheme="minorHAnsi"/>
          <w:lang w:eastAsia="fr-FR"/>
        </w:rPr>
      </w:r>
      <w:r>
        <w:rPr>
          <w:rFonts w:eastAsia="Calibri" w:asciiTheme="minorHAnsi" w:hAnsiTheme="minorHAnsi" w:cstheme="minorHAnsi"/>
          <w:lang w:eastAsia="fr-FR"/>
        </w:rPr>
      </w:r>
    </w:p>
    <w:p w14:paraId="76F2B67B" w14:textId="77777777">
      <w:pPr>
        <w:pBdr/>
        <w:spacing/>
        <w:ind/>
        <w:jc w:val="both"/>
        <w:rPr>
          <w:rFonts w:eastAsia="Calibri" w:asciiTheme="minorHAnsi" w:hAnsiTheme="minorHAnsi" w:cstheme="minorHAnsi"/>
          <w:b/>
          <w:bCs/>
          <w:lang w:eastAsia="fr-FR"/>
        </w:rPr>
      </w:pPr>
      <w:r>
        <w:rPr>
          <w:rFonts w:eastAsia="Calibri" w:asciiTheme="minorHAnsi" w:hAnsiTheme="minorHAnsi" w:cstheme="minorHAnsi"/>
          <w:b/>
          <w:bCs/>
          <w:lang w:eastAsia="fr-FR"/>
        </w:rPr>
        <w:t xml:space="preserve">Fase 2. Construcción de la versión preliminar de la Guía Nacional</w:t>
      </w:r>
      <w:r>
        <w:rPr>
          <w:rFonts w:eastAsia="Calibri" w:asciiTheme="minorHAnsi" w:hAnsiTheme="minorHAnsi" w:cstheme="minorHAnsi"/>
          <w:b/>
          <w:bCs/>
          <w:lang w:eastAsia="fr-FR"/>
        </w:rPr>
      </w:r>
    </w:p>
    <w:p w14:paraId="5A7BD179" w14:textId="77777777">
      <w:pPr>
        <w:pBdr/>
        <w:spacing/>
        <w:ind/>
        <w:jc w:val="both"/>
        <w:rPr>
          <w:rFonts w:eastAsia="Calibri" w:asciiTheme="minorHAnsi" w:hAnsiTheme="minorHAnsi" w:cstheme="minorHAnsi"/>
          <w:b/>
          <w:bCs/>
          <w:lang w:eastAsia="fr-FR"/>
        </w:rPr>
      </w:pPr>
      <w:r>
        <w:rPr>
          <w:rFonts w:eastAsia="Calibri" w:asciiTheme="minorHAnsi" w:hAnsiTheme="minorHAnsi" w:cstheme="minorHAnsi"/>
          <w:b/>
          <w:bCs/>
          <w:lang w:eastAsia="fr-FR"/>
        </w:rPr>
      </w:r>
      <w:r>
        <w:rPr>
          <w:rFonts w:eastAsia="Calibri" w:asciiTheme="minorHAnsi" w:hAnsiTheme="minorHAnsi" w:cstheme="minorHAnsi"/>
          <w:b/>
          <w:bCs/>
          <w:lang w:eastAsia="fr-FR"/>
        </w:rPr>
      </w:r>
    </w:p>
    <w:p w14:paraId="584F7EA6" w14:textId="77777777">
      <w:pPr>
        <w:pBdr/>
        <w:spacing/>
        <w:ind/>
        <w:jc w:val="both"/>
        <w:rPr>
          <w:rFonts w:eastAsia="Calibri" w:asciiTheme="minorHAnsi" w:hAnsiTheme="minorHAnsi" w:cstheme="minorHAnsi"/>
          <w:b/>
          <w:bCs/>
          <w:lang w:eastAsia="fr-FR"/>
        </w:rPr>
      </w:pPr>
      <w:r>
        <w:rPr>
          <w:rFonts w:eastAsia="Calibri" w:asciiTheme="minorHAnsi" w:hAnsiTheme="minorHAnsi" w:cstheme="minorHAnsi"/>
          <w:b/>
          <w:bCs/>
          <w:lang w:eastAsia="fr-FR"/>
        </w:rPr>
        <w:t xml:space="preserve">Actividades principales</w:t>
      </w:r>
      <w:r>
        <w:rPr>
          <w:rFonts w:eastAsia="Calibri" w:asciiTheme="minorHAnsi" w:hAnsiTheme="minorHAnsi" w:cstheme="minorHAnsi"/>
          <w:b/>
          <w:bCs/>
          <w:lang w:eastAsia="fr-FR"/>
        </w:rPr>
      </w:r>
    </w:p>
    <w:p w14:paraId="7CBA8AC8" w14:textId="77777777">
      <w:pPr>
        <w:pStyle w:val="995"/>
        <w:numPr>
          <w:ilvl w:val="0"/>
          <w:numId w:val="23"/>
        </w:numPr>
        <w:pBdr/>
        <w:tabs>
          <w:tab w:val="num" w:leader="none" w:pos="720"/>
        </w:tabs>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t xml:space="preserve">Mapeo y análisis de experiencias existentes de semilleros juveniles en ZRC.</w:t>
      </w:r>
      <w:r>
        <w:rPr>
          <w:rFonts w:eastAsia="Calibri" w:asciiTheme="minorHAnsi" w:hAnsiTheme="minorHAnsi" w:cstheme="minorHAnsi"/>
          <w:sz w:val="24"/>
          <w:szCs w:val="24"/>
          <w:lang w:val="es-CO"/>
        </w:rPr>
      </w:r>
    </w:p>
    <w:p w14:paraId="1B6B0AC0" w14:textId="6B03A6FB">
      <w:pPr>
        <w:pStyle w:val="995"/>
        <w:numPr>
          <w:ilvl w:val="0"/>
          <w:numId w:val="23"/>
        </w:numPr>
        <w:pBdr/>
        <w:tabs>
          <w:tab w:val="num" w:leader="none" w:pos="720"/>
        </w:tabs>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t xml:space="preserve">Identificación y sistematización de buenas prácticas productivas, organizativas y de</w:t>
      </w:r>
      <w:r>
        <w:rPr>
          <w:rFonts w:eastAsia="Calibri" w:asciiTheme="minorHAnsi" w:hAnsiTheme="minorHAnsi" w:cstheme="minorHAnsi"/>
          <w:sz w:val="24"/>
          <w:szCs w:val="24"/>
          <w:lang w:val="es-CO"/>
        </w:rPr>
        <w:t xml:space="preserve"> </w:t>
      </w:r>
      <w:r>
        <w:rPr>
          <w:rFonts w:eastAsia="Calibri" w:asciiTheme="minorHAnsi" w:hAnsiTheme="minorHAnsi" w:cstheme="minorHAnsi"/>
          <w:sz w:val="24"/>
          <w:szCs w:val="24"/>
          <w:lang w:val="es-CO"/>
        </w:rPr>
        <w:t xml:space="preserve">liderazgo juvenil femenino.</w:t>
      </w:r>
      <w:r>
        <w:rPr>
          <w:rFonts w:eastAsia="Calibri" w:asciiTheme="minorHAnsi" w:hAnsiTheme="minorHAnsi" w:cstheme="minorHAnsi"/>
          <w:sz w:val="24"/>
          <w:szCs w:val="24"/>
          <w:lang w:val="es-CO"/>
        </w:rPr>
      </w:r>
    </w:p>
    <w:p w14:paraId="25FA3EC9" w14:textId="77777777">
      <w:pPr>
        <w:pStyle w:val="995"/>
        <w:numPr>
          <w:ilvl w:val="0"/>
          <w:numId w:val="23"/>
        </w:numPr>
        <w:pBdr/>
        <w:tabs>
          <w:tab w:val="num" w:leader="none" w:pos="720"/>
        </w:tabs>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t xml:space="preserve">Definición de tipologías de semilleros y criterios diferenciados de fortalecimiento.</w:t>
      </w:r>
      <w:r>
        <w:rPr>
          <w:rFonts w:eastAsia="Calibri" w:asciiTheme="minorHAnsi" w:hAnsiTheme="minorHAnsi" w:cstheme="minorHAnsi"/>
          <w:sz w:val="24"/>
          <w:szCs w:val="24"/>
          <w:lang w:val="es-CO"/>
        </w:rPr>
      </w:r>
    </w:p>
    <w:p w14:paraId="534E4BCA" w14:textId="75645ABF">
      <w:pPr>
        <w:pStyle w:val="995"/>
        <w:numPr>
          <w:ilvl w:val="0"/>
          <w:numId w:val="23"/>
        </w:numPr>
        <w:pBdr/>
        <w:tabs>
          <w:tab w:val="num" w:leader="none" w:pos="720"/>
        </w:tabs>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t xml:space="preserve">Redacción de la versión preliminar de la Guía Nacional de Lineamientos, definiendo:</w:t>
      </w:r>
      <w:r>
        <w:rPr>
          <w:rFonts w:eastAsia="Calibri" w:asciiTheme="minorHAnsi" w:hAnsiTheme="minorHAnsi" w:cstheme="minorHAnsi"/>
          <w:sz w:val="24"/>
          <w:szCs w:val="24"/>
          <w:lang w:val="es-CO"/>
        </w:rPr>
      </w:r>
    </w:p>
    <w:p w14:paraId="0A376DA2" w14:textId="77777777">
      <w:pPr>
        <w:pStyle w:val="995"/>
        <w:numPr>
          <w:ilvl w:val="1"/>
          <w:numId w:val="23"/>
        </w:numPr>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t xml:space="preserve">Metodología para la formulación de planes de acción por parte de los semilleros juveniles.</w:t>
      </w:r>
      <w:r>
        <w:rPr>
          <w:rFonts w:eastAsia="Calibri" w:asciiTheme="minorHAnsi" w:hAnsiTheme="minorHAnsi" w:cstheme="minorHAnsi"/>
          <w:sz w:val="24"/>
          <w:szCs w:val="24"/>
          <w:lang w:val="es-CO"/>
        </w:rPr>
      </w:r>
    </w:p>
    <w:p w14:paraId="3A9038F2" w14:textId="77777777">
      <w:pPr>
        <w:pStyle w:val="995"/>
        <w:numPr>
          <w:ilvl w:val="1"/>
          <w:numId w:val="23"/>
        </w:numPr>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t xml:space="preserve">Orientaciones para la implementación y seguimiento de dichos planes.</w:t>
      </w:r>
      <w:r>
        <w:rPr>
          <w:rFonts w:eastAsia="Calibri" w:asciiTheme="minorHAnsi" w:hAnsiTheme="minorHAnsi" w:cstheme="minorHAnsi"/>
          <w:sz w:val="24"/>
          <w:szCs w:val="24"/>
          <w:lang w:val="es-CO"/>
        </w:rPr>
      </w:r>
    </w:p>
    <w:p w14:paraId="00149F1F" w14:textId="77777777">
      <w:pPr>
        <w:pStyle w:val="995"/>
        <w:numPr>
          <w:ilvl w:val="1"/>
          <w:numId w:val="23"/>
        </w:numPr>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t xml:space="preserve">Criterios de fortalecimiento organizativo, productivo, ambiental y de gobernanza juvenil.</w:t>
      </w:r>
      <w:r>
        <w:rPr>
          <w:rFonts w:eastAsia="Calibri" w:asciiTheme="minorHAnsi" w:hAnsiTheme="minorHAnsi" w:cstheme="minorHAnsi"/>
          <w:sz w:val="24"/>
          <w:szCs w:val="24"/>
          <w:lang w:val="es-CO"/>
        </w:rPr>
      </w:r>
    </w:p>
    <w:p w14:paraId="6D33FDAD" w14:textId="77777777">
      <w:pPr>
        <w:pStyle w:val="995"/>
        <w:numPr>
          <w:ilvl w:val="1"/>
          <w:numId w:val="23"/>
        </w:numPr>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t xml:space="preserve">Integración transversal del enfoque de género, economía del cuidado, sostenibilidad ambiental y resiliencia climática.</w:t>
      </w:r>
      <w:r>
        <w:rPr>
          <w:rFonts w:eastAsia="Calibri" w:asciiTheme="minorHAnsi" w:hAnsiTheme="minorHAnsi" w:cstheme="minorHAnsi"/>
          <w:sz w:val="24"/>
          <w:szCs w:val="24"/>
          <w:lang w:val="es-CO"/>
        </w:rPr>
      </w:r>
    </w:p>
    <w:p w14:paraId="469EAF06" w14:textId="4EF66025">
      <w:pPr>
        <w:pStyle w:val="995"/>
        <w:numPr>
          <w:ilvl w:val="1"/>
          <w:numId w:val="23"/>
        </w:numPr>
        <w:pBdr/>
        <w:spacing w:after="0" w:line="240" w:lineRule="auto"/>
        <w:ind/>
        <w:jc w:val="both"/>
        <w:rPr>
          <w:rFonts w:eastAsia="Calibri" w:asciiTheme="minorHAnsi" w:hAnsiTheme="minorHAnsi" w:cstheme="minorHAnsi"/>
          <w:b/>
          <w:bCs/>
          <w:sz w:val="24"/>
          <w:szCs w:val="24"/>
          <w:lang w:val="es-CO"/>
        </w:rPr>
      </w:pPr>
      <w:r>
        <w:rPr>
          <w:rFonts w:eastAsia="Calibri" w:asciiTheme="minorHAnsi" w:hAnsiTheme="minorHAnsi" w:cstheme="minorHAnsi"/>
          <w:sz w:val="24"/>
          <w:szCs w:val="24"/>
          <w:lang w:val="es-CO"/>
        </w:rPr>
        <w:t xml:space="preserve">Lineamientos para la articulación institucional y escalabilidad nacional.</w:t>
      </w:r>
      <w:r>
        <w:rPr>
          <w:rFonts w:eastAsia="Calibri" w:asciiTheme="minorHAnsi" w:hAnsiTheme="minorHAnsi" w:cstheme="minorHAnsi"/>
          <w:sz w:val="24"/>
          <w:szCs w:val="24"/>
          <w:lang w:val="es-CO"/>
        </w:rPr>
        <w:t xml:space="preserve"> La escalabilidad se refiere a la posibilidad de replicación metodológica de la Guía por parte del Ministerio en otras ZRC, sin que la consultoría contemple su implementación directa fuera de los quince (15) semilleros piloto.</w:t>
      </w:r>
      <w:r>
        <w:rPr>
          <w:rFonts w:eastAsia="Calibri" w:asciiTheme="minorHAnsi" w:hAnsiTheme="minorHAnsi" w:cstheme="minorHAnsi"/>
          <w:b/>
          <w:bCs/>
          <w:sz w:val="24"/>
          <w:szCs w:val="24"/>
          <w:lang w:val="es-CO"/>
        </w:rPr>
      </w:r>
    </w:p>
    <w:p w14:paraId="3071A8B1" w14:textId="77777777">
      <w:pPr>
        <w:pStyle w:val="995"/>
        <w:pBdr/>
        <w:spacing w:after="0" w:line="240" w:lineRule="auto"/>
        <w:ind w:left="1440"/>
        <w:jc w:val="both"/>
        <w:rPr>
          <w:rFonts w:eastAsia="Calibri" w:asciiTheme="minorHAnsi" w:hAnsiTheme="minorHAnsi" w:cstheme="minorHAnsi"/>
          <w:b/>
          <w:bCs/>
          <w:sz w:val="24"/>
          <w:szCs w:val="24"/>
          <w:lang w:val="es-CO"/>
        </w:rPr>
      </w:pPr>
      <w:r>
        <w:rPr>
          <w:rFonts w:eastAsia="Calibri" w:asciiTheme="minorHAnsi" w:hAnsiTheme="minorHAnsi" w:cstheme="minorHAnsi"/>
          <w:b/>
          <w:bCs/>
          <w:sz w:val="24"/>
          <w:szCs w:val="24"/>
          <w:lang w:val="es-CO"/>
        </w:rPr>
      </w:r>
      <w:r>
        <w:rPr>
          <w:rFonts w:eastAsia="Calibri" w:asciiTheme="minorHAnsi" w:hAnsiTheme="minorHAnsi" w:cstheme="minorHAnsi"/>
          <w:b/>
          <w:bCs/>
          <w:sz w:val="24"/>
          <w:szCs w:val="24"/>
          <w:lang w:val="es-CO"/>
        </w:rPr>
      </w:r>
    </w:p>
    <w:p w14:paraId="00C28E37" w14:textId="77777777">
      <w:pPr>
        <w:pStyle w:val="995"/>
        <w:pBdr/>
        <w:spacing w:after="0" w:line="240" w:lineRule="auto"/>
        <w:ind w:left="1440"/>
        <w:jc w:val="both"/>
        <w:rPr>
          <w:rFonts w:eastAsia="Calibri" w:asciiTheme="minorHAnsi" w:hAnsiTheme="minorHAnsi" w:cstheme="minorHAnsi"/>
          <w:b/>
          <w:bCs/>
          <w:sz w:val="24"/>
          <w:szCs w:val="24"/>
          <w:lang w:val="es-CO"/>
        </w:rPr>
      </w:pPr>
      <w:r>
        <w:rPr>
          <w:rFonts w:eastAsia="Calibri" w:asciiTheme="minorHAnsi" w:hAnsiTheme="minorHAnsi" w:cstheme="minorHAnsi"/>
          <w:b/>
          <w:bCs/>
          <w:sz w:val="24"/>
          <w:szCs w:val="24"/>
          <w:lang w:val="es-CO"/>
        </w:rPr>
      </w:r>
      <w:r>
        <w:rPr>
          <w:rFonts w:eastAsia="Calibri" w:asciiTheme="minorHAnsi" w:hAnsiTheme="minorHAnsi" w:cstheme="minorHAnsi"/>
          <w:b/>
          <w:bCs/>
          <w:sz w:val="24"/>
          <w:szCs w:val="24"/>
          <w:lang w:val="es-CO"/>
        </w:rPr>
      </w:r>
    </w:p>
    <w:p w14:paraId="6DD93983" w14:textId="0C475FFE">
      <w:pPr>
        <w:pBdr/>
        <w:spacing/>
        <w:ind/>
        <w:jc w:val="both"/>
        <w:rPr>
          <w:rFonts w:eastAsia="Calibri" w:asciiTheme="minorHAnsi" w:hAnsiTheme="minorHAnsi" w:cstheme="minorHAnsi"/>
          <w:b/>
          <w:bCs/>
          <w:lang w:eastAsia="fr-FR"/>
        </w:rPr>
      </w:pPr>
      <w:r>
        <w:rPr>
          <w:rFonts w:eastAsia="Calibri" w:asciiTheme="minorHAnsi" w:hAnsiTheme="minorHAnsi" w:cstheme="minorHAnsi"/>
          <w:b/>
          <w:bCs/>
          <w:lang w:eastAsia="fr-FR"/>
        </w:rPr>
        <w:t xml:space="preserve">Productos de la fase</w:t>
      </w:r>
      <w:r>
        <w:rPr>
          <w:rFonts w:eastAsia="Calibri" w:asciiTheme="minorHAnsi" w:hAnsiTheme="minorHAnsi" w:cstheme="minorHAnsi"/>
          <w:b/>
          <w:bCs/>
          <w:lang w:eastAsia="fr-FR"/>
        </w:rPr>
      </w:r>
    </w:p>
    <w:p w14:paraId="42C72A85" w14:textId="2C8610D5">
      <w:pPr>
        <w:pStyle w:val="995"/>
        <w:numPr>
          <w:ilvl w:val="0"/>
          <w:numId w:val="19"/>
        </w:numPr>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t xml:space="preserve">Documento diagnóstico y mapeo de experiencias juveniles en ZRC</w:t>
      </w:r>
      <w:r>
        <w:rPr>
          <w:rFonts w:eastAsia="Calibri" w:asciiTheme="minorHAnsi" w:hAnsiTheme="minorHAnsi" w:cstheme="minorHAnsi"/>
          <w:sz w:val="24"/>
          <w:szCs w:val="24"/>
          <w:lang w:val="es-CO"/>
        </w:rPr>
        <w:t xml:space="preserve"> y</w:t>
      </w:r>
      <w:r>
        <w:rPr>
          <w:rFonts w:eastAsia="Calibri" w:asciiTheme="minorHAnsi" w:hAnsiTheme="minorHAnsi" w:cstheme="minorHAnsi"/>
          <w:sz w:val="24"/>
          <w:szCs w:val="24"/>
          <w:lang w:val="es-CO"/>
        </w:rPr>
        <w:t xml:space="preserve"> </w:t>
      </w:r>
      <w:r>
        <w:rPr>
          <w:rFonts w:eastAsia="Calibri" w:asciiTheme="minorHAnsi" w:hAnsiTheme="minorHAnsi" w:cstheme="minorHAnsi"/>
          <w:sz w:val="24"/>
          <w:szCs w:val="24"/>
          <w:lang w:val="es-CO"/>
        </w:rPr>
        <w:t xml:space="preserve">Guía Nacional de Lineamientos – Versión preliminar.</w:t>
      </w:r>
      <w:r>
        <w:rPr>
          <w:rFonts w:eastAsia="Calibri" w:asciiTheme="minorHAnsi" w:hAnsiTheme="minorHAnsi" w:cstheme="minorHAnsi"/>
          <w:sz w:val="24"/>
          <w:szCs w:val="24"/>
          <w:lang w:val="es-CO"/>
        </w:rPr>
      </w:r>
    </w:p>
    <w:p w14:paraId="7C327B8C" w14:textId="77777777">
      <w:pPr>
        <w:pStyle w:val="995"/>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r>
      <w:r>
        <w:rPr>
          <w:rFonts w:eastAsia="Calibri" w:asciiTheme="minorHAnsi" w:hAnsiTheme="minorHAnsi" w:cstheme="minorHAnsi"/>
          <w:sz w:val="24"/>
          <w:szCs w:val="24"/>
          <w:lang w:val="es-CO"/>
        </w:rPr>
      </w:r>
    </w:p>
    <w:p w14:paraId="4DAE2865" w14:textId="77777777">
      <w:pPr>
        <w:pBdr/>
        <w:spacing/>
        <w:ind/>
        <w:jc w:val="both"/>
        <w:rPr>
          <w:rFonts w:eastAsia="Calibri" w:asciiTheme="minorHAnsi" w:hAnsiTheme="minorHAnsi" w:cstheme="minorHAnsi"/>
          <w:b/>
          <w:bCs/>
          <w:lang w:eastAsia="fr-FR"/>
        </w:rPr>
      </w:pPr>
      <w:r>
        <w:rPr>
          <w:rFonts w:eastAsia="Calibri" w:asciiTheme="minorHAnsi" w:hAnsiTheme="minorHAnsi" w:cstheme="minorHAnsi"/>
          <w:b/>
          <w:bCs/>
          <w:lang w:eastAsia="fr-FR"/>
        </w:rPr>
        <w:t xml:space="preserve">Fase 3. Intercambio de saberes y fortalecimiento de capacidades</w:t>
      </w:r>
      <w:r>
        <w:rPr>
          <w:rFonts w:eastAsia="Calibri" w:asciiTheme="minorHAnsi" w:hAnsiTheme="minorHAnsi" w:cstheme="minorHAnsi"/>
          <w:b/>
          <w:bCs/>
          <w:lang w:eastAsia="fr-FR"/>
        </w:rPr>
      </w:r>
    </w:p>
    <w:p w14:paraId="759F6455" w14:textId="77777777">
      <w:pPr>
        <w:pBdr/>
        <w:spacing/>
        <w:ind/>
        <w:jc w:val="both"/>
        <w:rPr>
          <w:rFonts w:eastAsia="Calibri" w:asciiTheme="minorHAnsi" w:hAnsiTheme="minorHAnsi" w:cstheme="minorHAnsi"/>
          <w:b/>
          <w:bCs/>
          <w:lang w:eastAsia="fr-FR"/>
        </w:rPr>
      </w:pPr>
      <w:r>
        <w:rPr>
          <w:rFonts w:eastAsia="Calibri" w:asciiTheme="minorHAnsi" w:hAnsiTheme="minorHAnsi" w:cstheme="minorHAnsi"/>
          <w:b/>
          <w:bCs/>
          <w:lang w:eastAsia="fr-FR"/>
        </w:rPr>
      </w:r>
      <w:r>
        <w:rPr>
          <w:rFonts w:eastAsia="Calibri" w:asciiTheme="minorHAnsi" w:hAnsiTheme="minorHAnsi" w:cstheme="minorHAnsi"/>
          <w:b/>
          <w:bCs/>
          <w:lang w:eastAsia="fr-FR"/>
        </w:rPr>
      </w:r>
    </w:p>
    <w:p w14:paraId="2D5093F8" w14:textId="77777777">
      <w:pPr>
        <w:pBdr/>
        <w:spacing/>
        <w:ind/>
        <w:jc w:val="both"/>
        <w:rPr>
          <w:rFonts w:eastAsia="Calibri" w:asciiTheme="minorHAnsi" w:hAnsiTheme="minorHAnsi" w:cstheme="minorHAnsi"/>
          <w:lang w:eastAsia="fr-FR"/>
        </w:rPr>
      </w:pPr>
      <w:r>
        <w:rPr>
          <w:rFonts w:eastAsia="Calibri" w:asciiTheme="minorHAnsi" w:hAnsiTheme="minorHAnsi" w:cstheme="minorHAnsi"/>
          <w:b/>
          <w:bCs/>
          <w:lang w:eastAsia="fr-FR"/>
        </w:rPr>
        <w:t xml:space="preserve">Actividades principales</w:t>
      </w:r>
      <w:r>
        <w:rPr>
          <w:rFonts w:eastAsia="Calibri" w:asciiTheme="minorHAnsi" w:hAnsiTheme="minorHAnsi" w:cstheme="minorHAnsi"/>
          <w:lang w:eastAsia="fr-FR"/>
        </w:rPr>
      </w:r>
    </w:p>
    <w:p w14:paraId="07494C71" w14:textId="77777777">
      <w:pPr>
        <w:numPr>
          <w:ilvl w:val="0"/>
          <w:numId w:val="20"/>
        </w:numPr>
        <w:pBdr/>
        <w:spacing/>
        <w:ind/>
        <w:jc w:val="both"/>
        <w:rPr>
          <w:rFonts w:eastAsia="Calibri" w:asciiTheme="minorHAnsi" w:hAnsiTheme="minorHAnsi" w:cstheme="minorHAnsi"/>
          <w:lang w:eastAsia="fr-FR"/>
        </w:rPr>
      </w:pPr>
      <w:r>
        <w:rPr>
          <w:rFonts w:eastAsia="Calibri" w:asciiTheme="minorHAnsi" w:hAnsiTheme="minorHAnsi" w:cstheme="minorHAnsi"/>
          <w:lang w:eastAsia="fr-FR"/>
        </w:rPr>
        <w:t xml:space="preserve">Organización y realización de encuentros territoriales de intercambio de saberes entre semilleros.</w:t>
      </w:r>
      <w:r>
        <w:rPr>
          <w:rFonts w:eastAsia="Calibri" w:asciiTheme="minorHAnsi" w:hAnsiTheme="minorHAnsi" w:cstheme="minorHAnsi"/>
          <w:lang w:eastAsia="fr-FR"/>
        </w:rPr>
      </w:r>
    </w:p>
    <w:p w14:paraId="22063922" w14:textId="77777777">
      <w:pPr>
        <w:numPr>
          <w:ilvl w:val="0"/>
          <w:numId w:val="20"/>
        </w:numPr>
        <w:pBdr/>
        <w:spacing/>
        <w:ind/>
        <w:jc w:val="both"/>
        <w:rPr>
          <w:rFonts w:eastAsia="Calibri" w:asciiTheme="minorHAnsi" w:hAnsiTheme="minorHAnsi" w:cstheme="minorHAnsi"/>
          <w:lang w:eastAsia="fr-FR"/>
        </w:rPr>
      </w:pPr>
      <w:r>
        <w:rPr>
          <w:rFonts w:eastAsia="Calibri" w:asciiTheme="minorHAnsi" w:hAnsiTheme="minorHAnsi" w:cstheme="minorHAnsi"/>
          <w:lang w:eastAsia="fr-FR"/>
        </w:rPr>
        <w:t xml:space="preserve">Capacitación in situ en:</w:t>
      </w:r>
      <w:r>
        <w:rPr>
          <w:rFonts w:eastAsia="Calibri" w:asciiTheme="minorHAnsi" w:hAnsiTheme="minorHAnsi" w:cstheme="minorHAnsi"/>
          <w:lang w:eastAsia="fr-FR"/>
        </w:rPr>
      </w:r>
    </w:p>
    <w:p w14:paraId="63CA9C06" w14:textId="22C4BAE2">
      <w:pPr>
        <w:numPr>
          <w:ilvl w:val="1"/>
          <w:numId w:val="20"/>
        </w:numPr>
        <w:pBdr/>
        <w:spacing/>
        <w:ind/>
        <w:jc w:val="both"/>
        <w:rPr>
          <w:rFonts w:eastAsia="Calibri" w:asciiTheme="minorHAnsi" w:hAnsiTheme="minorHAnsi" w:cstheme="minorHAnsi"/>
          <w:lang w:eastAsia="fr-FR"/>
        </w:rPr>
      </w:pPr>
      <w:r>
        <w:rPr>
          <w:rFonts w:eastAsia="Calibri" w:asciiTheme="minorHAnsi" w:hAnsiTheme="minorHAnsi" w:cstheme="minorHAnsi"/>
          <w:lang w:eastAsia="fr-FR"/>
        </w:rPr>
        <w:t xml:space="preserve">R</w:t>
      </w:r>
      <w:r>
        <w:rPr>
          <w:rFonts w:eastAsia="Calibri" w:asciiTheme="minorHAnsi" w:hAnsiTheme="minorHAnsi" w:cstheme="minorHAnsi"/>
          <w:lang w:eastAsia="fr-FR"/>
        </w:rPr>
        <w:t xml:space="preserve">esiliencia climática </w:t>
      </w:r>
      <w:r>
        <w:rPr>
          <w:rFonts w:eastAsia="Calibri" w:asciiTheme="minorHAnsi" w:hAnsiTheme="minorHAnsi" w:cstheme="minorHAnsi"/>
          <w:lang w:eastAsia="fr-FR"/>
        </w:rPr>
        <w:t xml:space="preserve">, A</w:t>
      </w:r>
      <w:r>
        <w:rPr>
          <w:rFonts w:eastAsia="Calibri" w:asciiTheme="minorHAnsi" w:hAnsiTheme="minorHAnsi" w:cstheme="minorHAnsi"/>
          <w:lang w:eastAsia="fr-FR"/>
        </w:rPr>
        <w:t xml:space="preserve">daptación basada en ecosistemas y </w:t>
      </w:r>
      <w:r>
        <w:rPr>
          <w:rFonts w:eastAsia="Calibri" w:asciiTheme="minorHAnsi" w:hAnsiTheme="minorHAnsi" w:cstheme="minorHAnsi"/>
          <w:lang w:eastAsia="fr-FR"/>
        </w:rPr>
        <w:t xml:space="preserve">soluciones basadas en </w:t>
      </w:r>
      <w:r>
        <w:rPr>
          <w:rFonts w:eastAsia="Calibri" w:asciiTheme="minorHAnsi" w:hAnsiTheme="minorHAnsi" w:cstheme="minorHAnsi"/>
          <w:lang w:eastAsia="fr-FR"/>
        </w:rPr>
        <w:t xml:space="preserve">naturaleza</w:t>
      </w:r>
      <w:r>
        <w:rPr>
          <w:rFonts w:eastAsia="Calibri" w:asciiTheme="minorHAnsi" w:hAnsiTheme="minorHAnsi" w:cstheme="minorHAnsi"/>
          <w:lang w:eastAsia="fr-FR"/>
        </w:rPr>
      </w:r>
    </w:p>
    <w:p w14:paraId="6ED087BD" w14:textId="35CE85C1">
      <w:pPr>
        <w:numPr>
          <w:ilvl w:val="1"/>
          <w:numId w:val="20"/>
        </w:numPr>
        <w:pBdr/>
        <w:spacing/>
        <w:ind/>
        <w:jc w:val="both"/>
        <w:rPr>
          <w:rFonts w:eastAsia="Calibri" w:asciiTheme="minorHAnsi" w:hAnsiTheme="minorHAnsi" w:cstheme="minorHAnsi"/>
          <w:lang w:eastAsia="fr-FR"/>
        </w:rPr>
      </w:pPr>
      <w:r>
        <w:rPr>
          <w:rFonts w:eastAsia="Calibri" w:asciiTheme="minorHAnsi" w:hAnsiTheme="minorHAnsi" w:cstheme="minorHAnsi"/>
          <w:lang w:eastAsia="fr-FR"/>
        </w:rPr>
        <w:t xml:space="preserve">F</w:t>
      </w:r>
      <w:r>
        <w:rPr>
          <w:rFonts w:eastAsia="Calibri" w:asciiTheme="minorHAnsi" w:hAnsiTheme="minorHAnsi" w:cstheme="minorHAnsi"/>
          <w:lang w:eastAsia="fr-FR"/>
        </w:rPr>
        <w:t xml:space="preserve">ormulación de proyectos</w:t>
      </w:r>
      <w:r>
        <w:rPr>
          <w:rFonts w:eastAsia="Calibri" w:asciiTheme="minorHAnsi" w:hAnsiTheme="minorHAnsi" w:cstheme="minorHAnsi"/>
          <w:lang w:eastAsia="fr-FR"/>
        </w:rPr>
      </w:r>
    </w:p>
    <w:p w14:paraId="50F45DA3" w14:textId="1FB6D785">
      <w:pPr>
        <w:numPr>
          <w:ilvl w:val="1"/>
          <w:numId w:val="20"/>
        </w:numPr>
        <w:pBdr/>
        <w:spacing/>
        <w:ind/>
        <w:jc w:val="both"/>
        <w:rPr>
          <w:rFonts w:eastAsia="Calibri" w:asciiTheme="minorHAnsi" w:hAnsiTheme="minorHAnsi" w:cstheme="minorHAnsi"/>
          <w:lang w:eastAsia="fr-FR"/>
        </w:rPr>
      </w:pPr>
      <w:r>
        <w:rPr>
          <w:rFonts w:eastAsia="Calibri" w:asciiTheme="minorHAnsi" w:hAnsiTheme="minorHAnsi" w:cstheme="minorHAnsi"/>
          <w:lang w:eastAsia="fr-FR"/>
        </w:rPr>
        <w:t xml:space="preserve">L</w:t>
      </w:r>
      <w:r>
        <w:rPr>
          <w:rFonts w:eastAsia="Calibri" w:asciiTheme="minorHAnsi" w:hAnsiTheme="minorHAnsi" w:cstheme="minorHAnsi"/>
          <w:lang w:eastAsia="fr-FR"/>
        </w:rPr>
        <w:t xml:space="preserve">iderazgo juvenil femenino y economía del cuidado</w:t>
      </w:r>
      <w:r>
        <w:rPr>
          <w:rFonts w:eastAsia="Calibri" w:asciiTheme="minorHAnsi" w:hAnsiTheme="minorHAnsi" w:cstheme="minorHAnsi"/>
          <w:lang w:eastAsia="fr-FR"/>
        </w:rPr>
      </w:r>
    </w:p>
    <w:p w14:paraId="49B91958" w14:textId="77777777">
      <w:pPr>
        <w:numPr>
          <w:ilvl w:val="0"/>
          <w:numId w:val="20"/>
        </w:numPr>
        <w:pBdr/>
        <w:spacing/>
        <w:ind/>
        <w:jc w:val="both"/>
        <w:rPr>
          <w:rFonts w:eastAsia="Calibri" w:asciiTheme="minorHAnsi" w:hAnsiTheme="minorHAnsi" w:cstheme="minorHAnsi"/>
          <w:lang w:eastAsia="fr-FR"/>
        </w:rPr>
      </w:pPr>
      <w:r>
        <w:rPr>
          <w:rFonts w:eastAsia="Calibri" w:asciiTheme="minorHAnsi" w:hAnsiTheme="minorHAnsi" w:cstheme="minorHAnsi"/>
          <w:lang w:eastAsia="fr-FR"/>
        </w:rPr>
        <w:t xml:space="preserve">Socialización de la Guía Nacional (versión preliminar) como herramienta de trabajo.</w:t>
      </w:r>
      <w:r>
        <w:rPr>
          <w:rFonts w:eastAsia="Calibri" w:asciiTheme="minorHAnsi" w:hAnsiTheme="minorHAnsi" w:cstheme="minorHAnsi"/>
          <w:lang w:eastAsia="fr-FR"/>
        </w:rPr>
      </w:r>
    </w:p>
    <w:p w14:paraId="50B76821" w14:textId="77777777">
      <w:pPr>
        <w:pBdr/>
        <w:spacing/>
        <w:ind/>
        <w:jc w:val="both"/>
        <w:rPr>
          <w:rFonts w:eastAsia="Calibri" w:asciiTheme="minorHAnsi" w:hAnsiTheme="minorHAnsi" w:cstheme="minorHAnsi"/>
          <w:b/>
          <w:bCs/>
        </w:rPr>
      </w:pPr>
      <w:r>
        <w:rPr>
          <w:rFonts w:eastAsia="Calibri" w:asciiTheme="minorHAnsi" w:hAnsiTheme="minorHAnsi" w:cstheme="minorHAnsi"/>
          <w:b/>
          <w:bCs/>
        </w:rPr>
      </w:r>
      <w:r>
        <w:rPr>
          <w:rFonts w:eastAsia="Calibri" w:asciiTheme="minorHAnsi" w:hAnsiTheme="minorHAnsi" w:cstheme="minorHAnsi"/>
          <w:b/>
          <w:bCs/>
        </w:rPr>
      </w:r>
    </w:p>
    <w:p w14:paraId="276A8CED" w14:textId="572F680C">
      <w:pPr>
        <w:pBdr/>
        <w:spacing/>
        <w:ind/>
        <w:jc w:val="both"/>
        <w:rPr>
          <w:rFonts w:eastAsia="Calibri" w:asciiTheme="minorHAnsi" w:hAnsiTheme="minorHAnsi" w:cstheme="minorHAnsi"/>
          <w:b/>
          <w:bCs/>
        </w:rPr>
      </w:pPr>
      <w:r>
        <w:rPr>
          <w:rFonts w:eastAsia="Calibri" w:asciiTheme="minorHAnsi" w:hAnsiTheme="minorHAnsi" w:cstheme="minorHAnsi"/>
          <w:b/>
          <w:bCs/>
        </w:rPr>
        <w:t xml:space="preserve">Productos de la fase</w:t>
      </w:r>
      <w:r>
        <w:rPr>
          <w:rFonts w:eastAsia="Calibri" w:asciiTheme="minorHAnsi" w:hAnsiTheme="minorHAnsi" w:cstheme="minorHAnsi"/>
          <w:b/>
          <w:bCs/>
        </w:rPr>
      </w:r>
    </w:p>
    <w:p w14:paraId="62469912" w14:textId="77777777">
      <w:pPr>
        <w:pStyle w:val="995"/>
        <w:numPr>
          <w:ilvl w:val="0"/>
          <w:numId w:val="19"/>
        </w:numPr>
        <w:pBdr/>
        <w:spacing w:after="0" w:line="240" w:lineRule="auto"/>
        <w:ind/>
        <w:jc w:val="both"/>
        <w:rPr>
          <w:rFonts w:eastAsia="Calibri" w:asciiTheme="minorHAnsi" w:hAnsiTheme="minorHAnsi" w:cstheme="minorHAnsi"/>
          <w:b/>
          <w:bCs/>
          <w:sz w:val="24"/>
          <w:szCs w:val="24"/>
          <w:lang w:val="es-CO"/>
        </w:rPr>
      </w:pPr>
      <w:r>
        <w:rPr>
          <w:rFonts w:eastAsia="Calibri" w:asciiTheme="minorHAnsi" w:hAnsiTheme="minorHAnsi" w:cstheme="minorHAnsi"/>
          <w:sz w:val="24"/>
          <w:szCs w:val="24"/>
          <w:lang w:val="es-CO"/>
        </w:rPr>
        <w:t xml:space="preserve">Tres (3) encuentros de intercambio territorial ejecutados y documentados.</w:t>
      </w:r>
      <w:r>
        <w:rPr>
          <w:rFonts w:eastAsia="Calibri" w:asciiTheme="minorHAnsi" w:hAnsiTheme="minorHAnsi" w:cstheme="minorHAnsi"/>
          <w:b/>
          <w:bCs/>
          <w:sz w:val="24"/>
          <w:szCs w:val="24"/>
          <w:lang w:val="es-CO"/>
        </w:rPr>
      </w:r>
    </w:p>
    <w:p w14:paraId="0389C850" w14:textId="49B9A90A">
      <w:pPr>
        <w:pStyle w:val="995"/>
        <w:numPr>
          <w:ilvl w:val="0"/>
          <w:numId w:val="19"/>
        </w:numPr>
        <w:pBdr/>
        <w:spacing w:after="0" w:line="240" w:lineRule="auto"/>
        <w:ind/>
        <w:jc w:val="both"/>
        <w:rPr>
          <w:rFonts w:eastAsia="Calibri" w:asciiTheme="minorHAnsi" w:hAnsiTheme="minorHAnsi" w:cstheme="minorHAnsi"/>
          <w:b/>
          <w:bCs/>
          <w:sz w:val="24"/>
          <w:szCs w:val="24"/>
          <w:lang w:val="es-CO"/>
        </w:rPr>
      </w:pPr>
      <w:r>
        <w:rPr>
          <w:rFonts w:eastAsia="Calibri" w:asciiTheme="minorHAnsi" w:hAnsiTheme="minorHAnsi" w:cstheme="minorHAnsi"/>
          <w:sz w:val="24"/>
          <w:szCs w:val="24"/>
          <w:lang w:val="es-CO"/>
        </w:rPr>
        <w:t xml:space="preserve">Informe de fortalecimiento de capacidades y participación juvenil (con análisis diferenciado por género)</w:t>
      </w:r>
      <w:r>
        <w:rPr>
          <w:rFonts w:eastAsia="Calibri" w:asciiTheme="minorHAnsi" w:hAnsiTheme="minorHAnsi" w:cstheme="minorHAnsi"/>
          <w:sz w:val="24"/>
          <w:szCs w:val="24"/>
          <w:lang w:val="es-CO"/>
        </w:rPr>
        <w:t xml:space="preserve">, incluyendo evidencias del proceso de acompañamiento técnico brindado a los semilleros de implementación integral</w:t>
      </w:r>
      <w:r>
        <w:rPr>
          <w:rFonts w:eastAsia="Calibri" w:asciiTheme="minorHAnsi" w:hAnsiTheme="minorHAnsi" w:cstheme="minorHAnsi"/>
          <w:sz w:val="24"/>
          <w:szCs w:val="24"/>
          <w:lang w:val="es-CO"/>
        </w:rPr>
        <w:t xml:space="preserve">.</w:t>
      </w:r>
      <w:r>
        <w:rPr>
          <w:rFonts w:eastAsia="Calibri" w:asciiTheme="minorHAnsi" w:hAnsiTheme="minorHAnsi" w:cstheme="minorHAnsi"/>
          <w:b/>
          <w:bCs/>
          <w:sz w:val="24"/>
          <w:szCs w:val="24"/>
          <w:lang w:val="es-CO"/>
        </w:rPr>
      </w:r>
    </w:p>
    <w:p w14:paraId="30ECF2A8" w14:textId="77777777">
      <w:pPr>
        <w:pStyle w:val="995"/>
        <w:pBdr/>
        <w:spacing w:after="0" w:line="240" w:lineRule="auto"/>
        <w:ind/>
        <w:jc w:val="both"/>
        <w:rPr>
          <w:rFonts w:eastAsia="Calibri" w:asciiTheme="minorHAnsi" w:hAnsiTheme="minorHAnsi" w:cstheme="minorHAnsi"/>
          <w:b/>
          <w:bCs/>
          <w:sz w:val="24"/>
          <w:szCs w:val="24"/>
          <w:lang w:val="es-CO"/>
        </w:rPr>
      </w:pPr>
      <w:r>
        <w:rPr>
          <w:rFonts w:eastAsia="Calibri" w:asciiTheme="minorHAnsi" w:hAnsiTheme="minorHAnsi" w:cstheme="minorHAnsi"/>
          <w:b/>
          <w:bCs/>
          <w:sz w:val="24"/>
          <w:szCs w:val="24"/>
          <w:lang w:val="es-CO"/>
        </w:rPr>
      </w:r>
      <w:r>
        <w:rPr>
          <w:rFonts w:eastAsia="Calibri" w:asciiTheme="minorHAnsi" w:hAnsiTheme="minorHAnsi" w:cstheme="minorHAnsi"/>
          <w:b/>
          <w:bCs/>
          <w:sz w:val="24"/>
          <w:szCs w:val="24"/>
          <w:lang w:val="es-CO"/>
        </w:rPr>
      </w:r>
    </w:p>
    <w:p w14:paraId="57D65504" w14:textId="77777777">
      <w:pPr>
        <w:pBdr/>
        <w:spacing/>
        <w:ind/>
        <w:jc w:val="both"/>
        <w:rPr>
          <w:rFonts w:eastAsia="Calibri" w:asciiTheme="minorHAnsi" w:hAnsiTheme="minorHAnsi" w:cstheme="minorHAnsi"/>
          <w:b/>
          <w:bCs/>
          <w:lang w:eastAsia="fr-FR"/>
        </w:rPr>
      </w:pPr>
      <w:r>
        <w:rPr>
          <w:rFonts w:eastAsia="Calibri" w:asciiTheme="minorHAnsi" w:hAnsiTheme="minorHAnsi" w:cstheme="minorHAnsi"/>
          <w:b/>
          <w:bCs/>
          <w:lang w:eastAsia="fr-FR"/>
        </w:rPr>
        <w:t xml:space="preserve">Fase 4. Aplicación de la Guía mediante planes de acción piloto</w:t>
      </w:r>
      <w:r>
        <w:rPr>
          <w:rFonts w:eastAsia="Calibri" w:asciiTheme="minorHAnsi" w:hAnsiTheme="minorHAnsi" w:cstheme="minorHAnsi"/>
          <w:b/>
          <w:bCs/>
          <w:lang w:eastAsia="fr-FR"/>
        </w:rPr>
      </w:r>
    </w:p>
    <w:p w14:paraId="7148D0CC" w14:textId="77777777">
      <w:pPr>
        <w:pBdr/>
        <w:spacing/>
        <w:ind/>
        <w:jc w:val="both"/>
        <w:rPr>
          <w:rFonts w:eastAsia="Calibri" w:asciiTheme="minorHAnsi" w:hAnsiTheme="minorHAnsi" w:cstheme="minorHAnsi"/>
          <w:lang w:eastAsia="fr-FR"/>
        </w:rPr>
      </w:pPr>
      <w:r>
        <w:rPr>
          <w:rFonts w:eastAsia="Calibri" w:asciiTheme="minorHAnsi" w:hAnsiTheme="minorHAnsi" w:cstheme="minorHAnsi"/>
          <w:lang w:eastAsia="fr-FR"/>
        </w:rPr>
      </w:r>
      <w:r>
        <w:rPr>
          <w:rFonts w:eastAsia="Calibri" w:asciiTheme="minorHAnsi" w:hAnsiTheme="minorHAnsi" w:cstheme="minorHAnsi"/>
          <w:lang w:eastAsia="fr-FR"/>
        </w:rPr>
      </w:r>
    </w:p>
    <w:p w14:paraId="6C402494" w14:textId="7A91EA2E">
      <w:pPr>
        <w:pBdr/>
        <w:spacing/>
        <w:ind/>
        <w:jc w:val="both"/>
        <w:rPr>
          <w:rFonts w:eastAsia="Calibri" w:asciiTheme="minorHAnsi" w:hAnsiTheme="minorHAnsi" w:cstheme="minorHAnsi"/>
          <w:lang w:eastAsia="fr-FR"/>
        </w:rPr>
      </w:pPr>
      <w:r>
        <w:rPr>
          <w:rFonts w:eastAsia="Calibri" w:asciiTheme="minorHAnsi" w:hAnsiTheme="minorHAnsi" w:cstheme="minorHAnsi"/>
          <w:lang w:eastAsia="fr-FR"/>
        </w:rPr>
        <w:t xml:space="preserve">La consultoría trabajará con quince (15</w:t>
      </w:r>
      <w:r>
        <w:rPr>
          <w:rFonts w:eastAsia="Calibri" w:asciiTheme="minorHAnsi" w:hAnsiTheme="minorHAnsi" w:cstheme="minorHAnsi"/>
          <w:lang w:eastAsia="fr-FR"/>
        </w:rPr>
        <w:t xml:space="preserve">) semilleros juveniles ya conformados, pertenecientes a igual número de Zonas de Reserva Campesina previamente identificadas por el Ministerio, aplicando la Guía Nacional como marco metodológico para la formulación e implementación de sus planes de acción.</w:t>
      </w:r>
      <w:r>
        <w:rPr>
          <w:rFonts w:eastAsia="Calibri" w:asciiTheme="minorHAnsi" w:hAnsiTheme="minorHAnsi" w:cstheme="minorHAnsi"/>
          <w:lang w:eastAsia="fr-FR"/>
        </w:rPr>
      </w:r>
    </w:p>
    <w:p w14:paraId="175BD156" w14:textId="77777777">
      <w:pPr>
        <w:pBdr/>
        <w:spacing/>
        <w:ind/>
        <w:jc w:val="both"/>
        <w:rPr>
          <w:rFonts w:eastAsia="Calibri" w:asciiTheme="minorHAnsi" w:hAnsiTheme="minorHAnsi" w:cstheme="minorHAnsi"/>
          <w:lang w:eastAsia="fr-FR"/>
        </w:rPr>
      </w:pPr>
      <w:r>
        <w:rPr>
          <w:rFonts w:eastAsia="Calibri" w:asciiTheme="minorHAnsi" w:hAnsiTheme="minorHAnsi" w:cstheme="minorHAnsi"/>
          <w:lang w:eastAsia="fr-FR"/>
        </w:rPr>
      </w:r>
      <w:r>
        <w:rPr>
          <w:rFonts w:eastAsia="Calibri" w:asciiTheme="minorHAnsi" w:hAnsiTheme="minorHAnsi" w:cstheme="minorHAnsi"/>
          <w:lang w:eastAsia="fr-FR"/>
        </w:rPr>
      </w:r>
    </w:p>
    <w:p w14:paraId="54885DE2" w14:textId="77777777">
      <w:pPr>
        <w:pBdr/>
        <w:spacing/>
        <w:ind/>
        <w:jc w:val="both"/>
        <w:rPr>
          <w:rFonts w:eastAsia="Calibri" w:asciiTheme="minorHAnsi" w:hAnsiTheme="minorHAnsi" w:cstheme="minorHAnsi"/>
          <w:lang w:eastAsia="fr-FR"/>
        </w:rPr>
      </w:pPr>
      <w:r>
        <w:rPr>
          <w:rFonts w:eastAsia="Calibri" w:asciiTheme="minorHAnsi" w:hAnsiTheme="minorHAnsi" w:cstheme="minorHAnsi"/>
          <w:b/>
          <w:bCs/>
          <w:lang w:eastAsia="fr-FR"/>
        </w:rPr>
        <w:t xml:space="preserve">Actividades principales</w:t>
      </w:r>
      <w:r>
        <w:rPr>
          <w:rFonts w:eastAsia="Calibri" w:asciiTheme="minorHAnsi" w:hAnsiTheme="minorHAnsi" w:cstheme="minorHAnsi"/>
          <w:lang w:eastAsia="fr-FR"/>
        </w:rPr>
      </w:r>
    </w:p>
    <w:p w14:paraId="0E86825E" w14:textId="77777777">
      <w:pPr>
        <w:numPr>
          <w:ilvl w:val="0"/>
          <w:numId w:val="21"/>
        </w:numPr>
        <w:pBdr/>
        <w:spacing/>
        <w:ind/>
        <w:jc w:val="both"/>
        <w:rPr>
          <w:rFonts w:eastAsia="Calibri" w:asciiTheme="minorHAnsi" w:hAnsiTheme="minorHAnsi" w:cstheme="minorHAnsi"/>
          <w:lang w:eastAsia="fr-FR"/>
        </w:rPr>
      </w:pPr>
      <w:r>
        <w:rPr>
          <w:rFonts w:eastAsia="Calibri" w:asciiTheme="minorHAnsi" w:hAnsiTheme="minorHAnsi" w:cstheme="minorHAnsi"/>
          <w:lang w:eastAsia="fr-FR"/>
        </w:rPr>
        <w:t xml:space="preserve">Formulación de planes de acción territoriales utilizando la Guía Nacional como marco metodológico.</w:t>
      </w:r>
      <w:r>
        <w:rPr>
          <w:rFonts w:eastAsia="Calibri" w:asciiTheme="minorHAnsi" w:hAnsiTheme="minorHAnsi" w:cstheme="minorHAnsi"/>
          <w:lang w:eastAsia="fr-FR"/>
        </w:rPr>
      </w:r>
    </w:p>
    <w:p w14:paraId="4E23C5FC" w14:textId="1248F4CA">
      <w:pPr>
        <w:numPr>
          <w:ilvl w:val="0"/>
          <w:numId w:val="21"/>
        </w:numPr>
        <w:pBdr/>
        <w:spacing/>
        <w:ind/>
        <w:jc w:val="both"/>
        <w:rPr>
          <w:rFonts w:eastAsia="Calibri" w:asciiTheme="minorHAnsi" w:hAnsiTheme="minorHAnsi" w:cstheme="minorHAnsi"/>
          <w:lang w:eastAsia="fr-FR"/>
        </w:rPr>
      </w:pPr>
      <w:r>
        <w:rPr>
          <w:rFonts w:eastAsia="Calibri" w:asciiTheme="minorHAnsi" w:hAnsiTheme="minorHAnsi" w:cstheme="minorHAnsi"/>
          <w:lang w:eastAsia="fr-FR"/>
        </w:rPr>
        <w:t xml:space="preserve">Asignación y aplicación del esquema de implementación diferenciada,</w:t>
      </w:r>
      <w:r>
        <w:rPr>
          <w:rFonts w:eastAsia="Calibri" w:asciiTheme="minorHAnsi" w:hAnsiTheme="minorHAnsi" w:cstheme="minorHAnsi"/>
          <w:lang w:eastAsia="fr-FR"/>
        </w:rPr>
        <w:t xml:space="preserve"> e implementación diferenciada de los quince (15) planes de acción formulados por los semilleros:</w:t>
      </w:r>
      <w:r>
        <w:rPr>
          <w:rFonts w:eastAsia="Calibri" w:asciiTheme="minorHAnsi" w:hAnsiTheme="minorHAnsi" w:cstheme="minorHAnsi"/>
          <w:lang w:eastAsia="fr-FR"/>
        </w:rPr>
      </w:r>
    </w:p>
    <w:p w14:paraId="3E2AFF67" w14:textId="1EE87F0C">
      <w:pPr>
        <w:numPr>
          <w:ilvl w:val="1"/>
          <w:numId w:val="21"/>
        </w:numPr>
        <w:pBdr/>
        <w:spacing/>
        <w:ind/>
        <w:jc w:val="both"/>
        <w:rPr>
          <w:rFonts w:eastAsia="Calibri" w:asciiTheme="minorHAnsi" w:hAnsiTheme="minorHAnsi" w:cstheme="minorHAnsi"/>
          <w:lang w:eastAsia="fr-FR"/>
        </w:rPr>
      </w:pPr>
      <w:r>
        <w:rPr>
          <w:rFonts w:eastAsia="Calibri" w:asciiTheme="minorHAnsi" w:hAnsiTheme="minorHAnsi" w:cstheme="minorHAnsi"/>
          <w:lang w:eastAsia="fr-FR"/>
        </w:rPr>
        <w:t xml:space="preserve">Entre ocho (8) y diez (10) semilleros de implementación integral, que recibirán acompañamiento técnico completo en la formulación, ejecución y seguimiento de sus planes de acción.</w:t>
      </w:r>
      <w:r>
        <w:rPr>
          <w:rFonts w:eastAsia="Calibri" w:asciiTheme="minorHAnsi" w:hAnsiTheme="minorHAnsi" w:cstheme="minorHAnsi"/>
          <w:lang w:eastAsia="fr-FR"/>
        </w:rPr>
        <w:t xml:space="preserve"> La implementación integral se refiere al acompañamiento técnico completo en la ejecución de los planes de acción dentro del alcance presupuestal definido, sin que ello implique financiación estructural permanente de los proyectos productivos.</w:t>
      </w:r>
      <w:r>
        <w:rPr>
          <w:rFonts w:eastAsia="Calibri" w:asciiTheme="minorHAnsi" w:hAnsiTheme="minorHAnsi" w:cstheme="minorHAnsi"/>
          <w:lang w:eastAsia="fr-FR"/>
        </w:rPr>
      </w:r>
    </w:p>
    <w:p w14:paraId="09BAEC2D" w14:textId="77777777">
      <w:pPr>
        <w:numPr>
          <w:ilvl w:val="1"/>
          <w:numId w:val="21"/>
        </w:numPr>
        <w:pBdr/>
        <w:spacing/>
        <w:ind/>
        <w:jc w:val="both"/>
        <w:rPr>
          <w:rFonts w:eastAsia="Calibri" w:asciiTheme="minorHAnsi" w:hAnsiTheme="minorHAnsi" w:cstheme="minorHAnsi"/>
          <w:lang w:eastAsia="fr-FR"/>
        </w:rPr>
      </w:pPr>
      <w:r>
        <w:rPr>
          <w:rFonts w:eastAsia="Calibri" w:asciiTheme="minorHAnsi" w:hAnsiTheme="minorHAnsi" w:cstheme="minorHAnsi"/>
          <w:lang w:eastAsia="fr-FR"/>
        </w:rPr>
        <w:t xml:space="preserve">Entre cinco (5) y siete (7) semilleros de implementación ligera, que desarrollarán procesos de formulación, alistamiento y validación metodológica de sus planes de acción, sin ejecución plena durante el período de la consultoría.</w:t>
      </w:r>
      <w:r>
        <w:rPr>
          <w:rFonts w:eastAsia="Calibri" w:asciiTheme="minorHAnsi" w:hAnsiTheme="minorHAnsi" w:cstheme="minorHAnsi"/>
          <w:lang w:eastAsia="fr-FR"/>
        </w:rPr>
      </w:r>
    </w:p>
    <w:p w14:paraId="46948676" w14:textId="689197F5">
      <w:pPr>
        <w:numPr>
          <w:ilvl w:val="0"/>
          <w:numId w:val="21"/>
        </w:numPr>
        <w:pBdr/>
        <w:spacing/>
        <w:ind/>
        <w:jc w:val="both"/>
        <w:rPr>
          <w:rFonts w:eastAsia="Calibri" w:asciiTheme="minorHAnsi" w:hAnsiTheme="minorHAnsi" w:cstheme="minorHAnsi"/>
          <w:lang w:eastAsia="fr-FR"/>
        </w:rPr>
      </w:pPr>
      <w:r>
        <w:rPr>
          <w:rFonts w:eastAsia="Calibri" w:asciiTheme="minorHAnsi" w:hAnsiTheme="minorHAnsi" w:cstheme="minorHAnsi"/>
          <w:lang w:eastAsia="fr-FR"/>
        </w:rPr>
        <w:t xml:space="preserve">Ejecución del mecanismo de impulso productivo.</w:t>
      </w:r>
      <w:r>
        <w:rPr>
          <w:rFonts w:eastAsia="Calibri" w:asciiTheme="minorHAnsi" w:hAnsiTheme="minorHAnsi" w:cstheme="minorHAnsi"/>
          <w:lang w:eastAsia="fr-FR"/>
        </w:rPr>
        <w:t xml:space="preserve"> </w:t>
      </w:r>
      <w:r>
        <w:rPr>
          <w:rFonts w:eastAsia="Calibri" w:asciiTheme="minorHAnsi" w:hAnsiTheme="minorHAnsi" w:cstheme="minorHAnsi"/>
          <w:lang w:eastAsia="fr-FR"/>
        </w:rPr>
        <w:t xml:space="preserve">El Mecanismo de Impulso Productivo corresponderá a un instrumento de apoyo técnico dentro del alcance presupuestal del contrato, cuyo diseño operativo será definido en el Plan Operativo Detallado.</w:t>
      </w:r>
      <w:r>
        <w:rPr>
          <w:rFonts w:eastAsia="Calibri" w:asciiTheme="minorHAnsi" w:hAnsiTheme="minorHAnsi" w:cstheme="minorHAnsi"/>
          <w:lang w:eastAsia="fr-FR"/>
        </w:rPr>
      </w:r>
    </w:p>
    <w:p w14:paraId="4AF74757" w14:textId="77777777">
      <w:pPr>
        <w:numPr>
          <w:ilvl w:val="0"/>
          <w:numId w:val="21"/>
        </w:numPr>
        <w:pBdr/>
        <w:spacing/>
        <w:ind/>
        <w:jc w:val="both"/>
        <w:rPr>
          <w:rFonts w:eastAsia="Calibri" w:asciiTheme="minorHAnsi" w:hAnsiTheme="minorHAnsi" w:cstheme="minorHAnsi"/>
          <w:lang w:eastAsia="fr-FR"/>
        </w:rPr>
      </w:pPr>
      <w:r>
        <w:rPr>
          <w:rFonts w:eastAsia="Calibri" w:asciiTheme="minorHAnsi" w:hAnsiTheme="minorHAnsi" w:cstheme="minorHAnsi"/>
          <w:lang w:eastAsia="fr-FR"/>
        </w:rPr>
        <w:t xml:space="preserve">Implementación del sistema de monitoreo de salvaguardas ambientales y sociales.</w:t>
      </w:r>
      <w:r>
        <w:rPr>
          <w:rFonts w:eastAsia="Calibri" w:asciiTheme="minorHAnsi" w:hAnsiTheme="minorHAnsi" w:cstheme="minorHAnsi"/>
          <w:lang w:eastAsia="fr-FR"/>
        </w:rPr>
      </w:r>
    </w:p>
    <w:p w14:paraId="37A78A76" w14:textId="77777777">
      <w:pPr>
        <w:pBdr/>
        <w:spacing/>
        <w:ind/>
        <w:jc w:val="both"/>
        <w:rPr>
          <w:rFonts w:eastAsia="Calibri" w:asciiTheme="minorHAnsi" w:hAnsiTheme="minorHAnsi" w:cstheme="minorHAnsi"/>
          <w:lang w:eastAsia="fr-FR"/>
        </w:rPr>
      </w:pPr>
      <w:r>
        <w:rPr>
          <w:rFonts w:eastAsia="Calibri" w:asciiTheme="minorHAnsi" w:hAnsiTheme="minorHAnsi" w:cstheme="minorHAnsi"/>
          <w:lang w:eastAsia="fr-FR"/>
        </w:rPr>
      </w:r>
      <w:r>
        <w:rPr>
          <w:rFonts w:eastAsia="Calibri" w:asciiTheme="minorHAnsi" w:hAnsiTheme="minorHAnsi" w:cstheme="minorHAnsi"/>
          <w:lang w:eastAsia="fr-FR"/>
        </w:rPr>
      </w:r>
    </w:p>
    <w:p w14:paraId="14ADE409" w14:textId="254087D4">
      <w:pPr>
        <w:pBdr/>
        <w:spacing/>
        <w:ind/>
        <w:jc w:val="both"/>
        <w:rPr>
          <w:rFonts w:eastAsia="Calibri" w:asciiTheme="minorHAnsi" w:hAnsiTheme="minorHAnsi" w:cstheme="minorHAnsi"/>
          <w:lang w:eastAsia="fr-FR"/>
        </w:rPr>
      </w:pPr>
      <w:r>
        <w:rPr>
          <w:rFonts w:eastAsia="Calibri" w:asciiTheme="minorHAnsi" w:hAnsiTheme="minorHAnsi" w:cstheme="minorHAnsi"/>
          <w:lang w:eastAsia="fr-FR"/>
        </w:rPr>
        <w:t xml:space="preserve">En todos los casos se garantizará una participación efectiva mínima del 50 % de mujeres jóvenes, priorizando iniciativas lideradas o co-lideradas por mujeres.</w:t>
      </w:r>
      <w:r>
        <w:rPr>
          <w:rFonts w:eastAsia="Calibri" w:asciiTheme="minorHAnsi" w:hAnsiTheme="minorHAnsi" w:cstheme="minorHAnsi"/>
          <w:lang w:eastAsia="fr-FR"/>
        </w:rPr>
      </w:r>
    </w:p>
    <w:p w14:paraId="13815CF5" w14:textId="77777777">
      <w:pPr>
        <w:pBdr/>
        <w:spacing/>
        <w:ind/>
        <w:jc w:val="both"/>
        <w:rPr>
          <w:rFonts w:eastAsia="Calibri" w:asciiTheme="minorHAnsi" w:hAnsiTheme="minorHAnsi" w:cstheme="minorHAnsi"/>
          <w:lang w:eastAsia="fr-FR"/>
        </w:rPr>
      </w:pPr>
      <w:r>
        <w:rPr>
          <w:rFonts w:eastAsia="Calibri" w:asciiTheme="minorHAnsi" w:hAnsiTheme="minorHAnsi" w:cstheme="minorHAnsi"/>
          <w:lang w:eastAsia="fr-FR"/>
        </w:rPr>
      </w:r>
      <w:r>
        <w:rPr>
          <w:rFonts w:eastAsia="Calibri" w:asciiTheme="minorHAnsi" w:hAnsiTheme="minorHAnsi" w:cstheme="minorHAnsi"/>
          <w:lang w:eastAsia="fr-FR"/>
        </w:rPr>
      </w:r>
    </w:p>
    <w:p w14:paraId="4ABEFDDD" w14:textId="77777777">
      <w:pPr>
        <w:pBdr/>
        <w:spacing/>
        <w:ind/>
        <w:jc w:val="both"/>
        <w:rPr>
          <w:rFonts w:eastAsia="Calibri" w:asciiTheme="minorHAnsi" w:hAnsiTheme="minorHAnsi" w:cstheme="minorHAnsi"/>
          <w:b/>
          <w:bCs/>
        </w:rPr>
      </w:pPr>
      <w:r>
        <w:rPr>
          <w:rFonts w:eastAsia="Calibri" w:asciiTheme="minorHAnsi" w:hAnsiTheme="minorHAnsi" w:cstheme="minorHAnsi"/>
          <w:b/>
          <w:bCs/>
        </w:rPr>
        <w:t xml:space="preserve">Productos de la fase</w:t>
      </w:r>
      <w:r>
        <w:rPr>
          <w:rFonts w:eastAsia="Calibri" w:asciiTheme="minorHAnsi" w:hAnsiTheme="minorHAnsi" w:cstheme="minorHAnsi"/>
          <w:b/>
          <w:bCs/>
        </w:rPr>
      </w:r>
    </w:p>
    <w:p w14:paraId="0EC9A406" w14:textId="1C1DEE8A">
      <w:pPr>
        <w:pBdr/>
        <w:spacing/>
        <w:ind/>
        <w:jc w:val="both"/>
        <w:rPr>
          <w:rFonts w:eastAsia="Calibri" w:asciiTheme="minorHAnsi" w:hAnsiTheme="minorHAnsi" w:cstheme="minorHAnsi"/>
        </w:rPr>
      </w:pPr>
      <w:r>
        <w:rPr>
          <w:rFonts w:eastAsia="Calibri" w:asciiTheme="minorHAnsi" w:hAnsiTheme="minorHAnsi" w:cstheme="minorHAnsi"/>
        </w:rPr>
      </w:r>
      <w:r>
        <w:rPr>
          <w:rFonts w:eastAsia="Calibri" w:asciiTheme="minorHAnsi" w:hAnsiTheme="minorHAnsi" w:cstheme="minorHAnsi"/>
        </w:rPr>
      </w:r>
    </w:p>
    <w:p w14:paraId="66E16E5D" w14:textId="068EAB8F">
      <w:pPr>
        <w:pStyle w:val="995"/>
        <w:numPr>
          <w:ilvl w:val="0"/>
          <w:numId w:val="25"/>
        </w:numPr>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t xml:space="preserve">Quince (15) planes de acción formulados por los semilleros juveniles utilizando la Guía Nacional como herramienta metodológica, incorporando enfoque de género, sostenibilidad ambiental y criterios de fortalecimiento organizativo y productivo.</w:t>
      </w:r>
      <w:r>
        <w:rPr>
          <w:rFonts w:eastAsia="Calibri" w:asciiTheme="minorHAnsi" w:hAnsiTheme="minorHAnsi" w:cstheme="minorHAnsi"/>
          <w:sz w:val="24"/>
          <w:szCs w:val="24"/>
          <w:lang w:val="es-CO"/>
        </w:rPr>
      </w:r>
    </w:p>
    <w:p w14:paraId="524BE3D6" w14:textId="77777777">
      <w:pPr>
        <w:pStyle w:val="995"/>
        <w:numPr>
          <w:ilvl w:val="0"/>
          <w:numId w:val="25"/>
        </w:numPr>
        <w:pBdr/>
        <w:spacing w:after="0" w:line="240" w:lineRule="auto"/>
        <w:ind/>
        <w:jc w:val="both"/>
        <w:rPr>
          <w:rFonts w:eastAsia="Calibri" w:asciiTheme="minorHAnsi" w:hAnsiTheme="minorHAnsi" w:cstheme="minorHAnsi"/>
          <w:lang w:val="es-CO"/>
        </w:rPr>
      </w:pPr>
      <w:r>
        <w:rPr>
          <w:rFonts w:eastAsia="Calibri" w:asciiTheme="minorHAnsi" w:hAnsiTheme="minorHAnsi" w:cstheme="minorHAnsi"/>
          <w:sz w:val="24"/>
          <w:szCs w:val="24"/>
          <w:lang w:val="es-CO"/>
        </w:rPr>
        <w:t xml:space="preserve">Informe de implementación diferenciada de los planes de acción piloto, incluyendo evidencia del Mecanismo de Impulso Productivo aplicado (iniciativas de implementación integral y ligera).</w:t>
      </w:r>
      <w:r>
        <w:rPr>
          <w:rFonts w:eastAsia="Calibri" w:asciiTheme="minorHAnsi" w:hAnsiTheme="minorHAnsi" w:cstheme="minorHAnsi"/>
          <w:lang w:val="es-CO"/>
        </w:rPr>
      </w:r>
    </w:p>
    <w:p w14:paraId="306CF5B7" w14:textId="5043C0E5">
      <w:pPr>
        <w:pStyle w:val="995"/>
        <w:numPr>
          <w:ilvl w:val="0"/>
          <w:numId w:val="25"/>
        </w:numPr>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t xml:space="preserve">Sistema básico de monitoreo de salvaguardas ambientales y sociales, con módulo específico de salvaguardas de género, aplicado a los planes de acción piloto (integral y ligera), con alcance proporcional al nivel de implementación.</w:t>
      </w:r>
      <w:r>
        <w:rPr>
          <w:rFonts w:eastAsia="Calibri" w:asciiTheme="minorHAnsi" w:hAnsiTheme="minorHAnsi" w:cstheme="minorHAnsi"/>
          <w:sz w:val="24"/>
          <w:szCs w:val="24"/>
          <w:lang w:val="es-CO"/>
        </w:rPr>
      </w:r>
    </w:p>
    <w:p w14:paraId="288548A7" w14:textId="77777777">
      <w:pPr>
        <w:pBdr/>
        <w:spacing/>
        <w:ind/>
        <w:jc w:val="both"/>
        <w:rPr>
          <w:rFonts w:eastAsia="Calibri" w:asciiTheme="minorHAnsi" w:hAnsiTheme="minorHAnsi" w:cstheme="minorHAnsi"/>
          <w:b/>
          <w:bCs/>
          <w:sz w:val="28"/>
          <w:szCs w:val="28"/>
          <w:lang w:eastAsia="fr-FR"/>
        </w:rPr>
      </w:pPr>
      <w:r>
        <w:rPr>
          <w:rFonts w:eastAsia="Calibri" w:asciiTheme="minorHAnsi" w:hAnsiTheme="minorHAnsi" w:cstheme="minorHAnsi"/>
          <w:b/>
          <w:bCs/>
          <w:sz w:val="28"/>
          <w:szCs w:val="28"/>
          <w:lang w:eastAsia="fr-FR"/>
        </w:rPr>
      </w:r>
      <w:r>
        <w:rPr>
          <w:rFonts w:eastAsia="Calibri" w:asciiTheme="minorHAnsi" w:hAnsiTheme="minorHAnsi" w:cstheme="minorHAnsi"/>
          <w:b/>
          <w:bCs/>
          <w:sz w:val="28"/>
          <w:szCs w:val="28"/>
          <w:lang w:eastAsia="fr-FR"/>
        </w:rPr>
      </w:r>
    </w:p>
    <w:p w14:paraId="5F1B4226" w14:textId="44706FFE">
      <w:pPr>
        <w:pBdr/>
        <w:spacing/>
        <w:ind/>
        <w:jc w:val="both"/>
        <w:rPr>
          <w:rFonts w:eastAsia="Calibri" w:asciiTheme="minorHAnsi" w:hAnsiTheme="minorHAnsi" w:cstheme="minorHAnsi"/>
          <w:b/>
          <w:bCs/>
          <w:lang w:eastAsia="fr-FR"/>
        </w:rPr>
      </w:pPr>
      <w:r>
        <w:rPr>
          <w:rFonts w:eastAsia="Calibri" w:asciiTheme="minorHAnsi" w:hAnsiTheme="minorHAnsi" w:cstheme="minorHAnsi"/>
          <w:b/>
          <w:bCs/>
          <w:lang w:eastAsia="fr-FR"/>
        </w:rPr>
        <w:t xml:space="preserve">Fase 5. Sistematización, ajustes finales y cierre</w:t>
      </w:r>
      <w:r>
        <w:rPr>
          <w:rFonts w:eastAsia="Calibri" w:asciiTheme="minorHAnsi" w:hAnsiTheme="minorHAnsi" w:cstheme="minorHAnsi"/>
          <w:b/>
          <w:bCs/>
          <w:lang w:eastAsia="fr-FR"/>
        </w:rPr>
      </w:r>
    </w:p>
    <w:p w14:paraId="5FEBCEA3" w14:textId="77777777">
      <w:pPr>
        <w:pBdr/>
        <w:spacing/>
        <w:ind/>
        <w:jc w:val="both"/>
        <w:rPr>
          <w:rFonts w:eastAsia="Calibri" w:asciiTheme="minorHAnsi" w:hAnsiTheme="minorHAnsi" w:cstheme="minorHAnsi"/>
          <w:b/>
          <w:bCs/>
          <w:lang w:eastAsia="fr-FR"/>
        </w:rPr>
      </w:pPr>
      <w:r>
        <w:rPr>
          <w:rFonts w:eastAsia="Calibri" w:asciiTheme="minorHAnsi" w:hAnsiTheme="minorHAnsi" w:cstheme="minorHAnsi"/>
          <w:b/>
          <w:bCs/>
          <w:lang w:eastAsia="fr-FR"/>
        </w:rPr>
      </w:r>
      <w:r>
        <w:rPr>
          <w:rFonts w:eastAsia="Calibri" w:asciiTheme="minorHAnsi" w:hAnsiTheme="minorHAnsi" w:cstheme="minorHAnsi"/>
          <w:b/>
          <w:bCs/>
          <w:lang w:eastAsia="fr-FR"/>
        </w:rPr>
      </w:r>
    </w:p>
    <w:p w14:paraId="33C58F63" w14:textId="77777777">
      <w:pPr>
        <w:pBdr/>
        <w:spacing/>
        <w:ind/>
        <w:jc w:val="both"/>
        <w:rPr>
          <w:rFonts w:eastAsia="Calibri" w:asciiTheme="minorHAnsi" w:hAnsiTheme="minorHAnsi" w:cstheme="minorHAnsi"/>
          <w:lang w:eastAsia="fr-FR"/>
        </w:rPr>
      </w:pPr>
      <w:r>
        <w:rPr>
          <w:rFonts w:eastAsia="Calibri" w:asciiTheme="minorHAnsi" w:hAnsiTheme="minorHAnsi" w:cstheme="minorHAnsi"/>
          <w:b/>
          <w:bCs/>
          <w:lang w:eastAsia="fr-FR"/>
        </w:rPr>
        <w:t xml:space="preserve">Actividades principales</w:t>
      </w:r>
      <w:r>
        <w:rPr>
          <w:rFonts w:eastAsia="Calibri" w:asciiTheme="minorHAnsi" w:hAnsiTheme="minorHAnsi" w:cstheme="minorHAnsi"/>
          <w:lang w:eastAsia="fr-FR"/>
        </w:rPr>
      </w:r>
    </w:p>
    <w:p w14:paraId="3D1A8BCD" w14:textId="77777777">
      <w:pPr>
        <w:numPr>
          <w:ilvl w:val="0"/>
          <w:numId w:val="22"/>
        </w:numPr>
        <w:pBdr/>
        <w:spacing/>
        <w:ind/>
        <w:jc w:val="both"/>
        <w:rPr>
          <w:rFonts w:eastAsia="Calibri" w:asciiTheme="minorHAnsi" w:hAnsiTheme="minorHAnsi" w:cstheme="minorHAnsi"/>
          <w:lang w:eastAsia="fr-FR"/>
        </w:rPr>
      </w:pPr>
      <w:r>
        <w:rPr>
          <w:rFonts w:eastAsia="Calibri" w:asciiTheme="minorHAnsi" w:hAnsiTheme="minorHAnsi" w:cstheme="minorHAnsi"/>
          <w:lang w:eastAsia="fr-FR"/>
        </w:rPr>
        <w:t xml:space="preserve">Análisis comparado de resultados de los pilotos.</w:t>
      </w:r>
      <w:r>
        <w:rPr>
          <w:rFonts w:eastAsia="Calibri" w:asciiTheme="minorHAnsi" w:hAnsiTheme="minorHAnsi" w:cstheme="minorHAnsi"/>
          <w:lang w:eastAsia="fr-FR"/>
        </w:rPr>
      </w:r>
    </w:p>
    <w:p w14:paraId="3E721236" w14:textId="77777777">
      <w:pPr>
        <w:numPr>
          <w:ilvl w:val="0"/>
          <w:numId w:val="22"/>
        </w:numPr>
        <w:pBdr/>
        <w:spacing/>
        <w:ind/>
        <w:jc w:val="both"/>
        <w:rPr>
          <w:rFonts w:eastAsia="Calibri" w:asciiTheme="minorHAnsi" w:hAnsiTheme="minorHAnsi" w:cstheme="minorHAnsi"/>
          <w:lang w:eastAsia="fr-FR"/>
        </w:rPr>
      </w:pPr>
      <w:r>
        <w:rPr>
          <w:rFonts w:eastAsia="Calibri" w:asciiTheme="minorHAnsi" w:hAnsiTheme="minorHAnsi" w:cstheme="minorHAnsi"/>
          <w:lang w:eastAsia="fr-FR"/>
        </w:rPr>
        <w:t xml:space="preserve">Identificación de lecciones aprendidas, desafíos y factores de éxito.</w:t>
      </w:r>
      <w:r>
        <w:rPr>
          <w:rFonts w:eastAsia="Calibri" w:asciiTheme="minorHAnsi" w:hAnsiTheme="minorHAnsi" w:cstheme="minorHAnsi"/>
          <w:lang w:eastAsia="fr-FR"/>
        </w:rPr>
      </w:r>
    </w:p>
    <w:p w14:paraId="6D1CB633" w14:textId="77777777">
      <w:pPr>
        <w:numPr>
          <w:ilvl w:val="0"/>
          <w:numId w:val="22"/>
        </w:numPr>
        <w:pBdr/>
        <w:spacing/>
        <w:ind/>
        <w:jc w:val="both"/>
        <w:rPr>
          <w:rFonts w:eastAsia="Calibri" w:asciiTheme="minorHAnsi" w:hAnsiTheme="minorHAnsi" w:cstheme="minorHAnsi"/>
          <w:lang w:eastAsia="fr-FR"/>
        </w:rPr>
      </w:pPr>
      <w:r>
        <w:rPr>
          <w:rFonts w:eastAsia="Calibri" w:asciiTheme="minorHAnsi" w:hAnsiTheme="minorHAnsi" w:cstheme="minorHAnsi"/>
          <w:lang w:eastAsia="fr-FR"/>
        </w:rPr>
        <w:t xml:space="preserve">Ajuste y consolidación de la Guía Nacional a partir de los resultados y aprendizajes derivados de la implementación diferenciada (integral y ligera), asegurando su aplicabilidad y replicabilidad en las demás ZRC del país.</w:t>
      </w:r>
      <w:r>
        <w:rPr>
          <w:rFonts w:eastAsia="Calibri" w:asciiTheme="minorHAnsi" w:hAnsiTheme="minorHAnsi" w:cstheme="minorHAnsi"/>
          <w:lang w:eastAsia="fr-FR"/>
        </w:rPr>
      </w:r>
    </w:p>
    <w:p w14:paraId="3A292B60" w14:textId="4BB80175">
      <w:pPr>
        <w:numPr>
          <w:ilvl w:val="0"/>
          <w:numId w:val="22"/>
        </w:numPr>
        <w:pBdr/>
        <w:spacing/>
        <w:ind/>
        <w:jc w:val="both"/>
        <w:rPr>
          <w:rFonts w:eastAsia="Calibri" w:asciiTheme="minorHAnsi" w:hAnsiTheme="minorHAnsi" w:cstheme="minorHAnsi"/>
          <w:lang w:eastAsia="fr-FR"/>
        </w:rPr>
      </w:pPr>
      <w:r>
        <w:rPr>
          <w:rFonts w:eastAsia="Calibri" w:asciiTheme="minorHAnsi" w:hAnsiTheme="minorHAnsi" w:cstheme="minorHAnsi"/>
          <w:lang w:eastAsia="fr-FR"/>
        </w:rPr>
        <w:t xml:space="preserve">Socialización de resultados con actores institucionales y juveniles.</w:t>
      </w:r>
      <w:r>
        <w:rPr>
          <w:rFonts w:eastAsia="Calibri" w:asciiTheme="minorHAnsi" w:hAnsiTheme="minorHAnsi" w:cstheme="minorHAnsi"/>
          <w:lang w:eastAsia="fr-FR"/>
        </w:rPr>
      </w:r>
    </w:p>
    <w:p w14:paraId="6CB781B0" w14:textId="77777777">
      <w:pPr>
        <w:pBdr/>
        <w:spacing/>
        <w:ind/>
        <w:jc w:val="both"/>
        <w:rPr>
          <w:rFonts w:eastAsia="Calibri" w:asciiTheme="minorHAnsi" w:hAnsiTheme="minorHAnsi" w:cstheme="minorHAnsi"/>
          <w:b/>
          <w:bCs/>
          <w:lang w:eastAsia="fr-FR"/>
        </w:rPr>
      </w:pPr>
      <w:r>
        <w:rPr>
          <w:rFonts w:eastAsia="Calibri" w:asciiTheme="minorHAnsi" w:hAnsiTheme="minorHAnsi" w:cstheme="minorHAnsi"/>
          <w:b/>
          <w:bCs/>
          <w:lang w:eastAsia="fr-FR"/>
        </w:rPr>
      </w:r>
      <w:r>
        <w:rPr>
          <w:rFonts w:eastAsia="Calibri" w:asciiTheme="minorHAnsi" w:hAnsiTheme="minorHAnsi" w:cstheme="minorHAnsi"/>
          <w:b/>
          <w:bCs/>
          <w:lang w:eastAsia="fr-FR"/>
        </w:rPr>
      </w:r>
    </w:p>
    <w:p w14:paraId="42B3C191" w14:textId="77777777">
      <w:pPr>
        <w:pBdr/>
        <w:spacing/>
        <w:ind/>
        <w:jc w:val="both"/>
        <w:rPr>
          <w:rFonts w:eastAsia="Calibri" w:asciiTheme="minorHAnsi" w:hAnsiTheme="minorHAnsi" w:cstheme="minorHAnsi"/>
          <w:b/>
          <w:bCs/>
          <w:lang w:eastAsia="fr-FR"/>
        </w:rPr>
      </w:pPr>
      <w:r>
        <w:rPr>
          <w:rFonts w:eastAsia="Calibri" w:asciiTheme="minorHAnsi" w:hAnsiTheme="minorHAnsi" w:cstheme="minorHAnsi"/>
          <w:b/>
          <w:bCs/>
          <w:lang w:eastAsia="fr-FR"/>
        </w:rPr>
        <w:t xml:space="preserve">Productos de la fase</w:t>
      </w:r>
      <w:r>
        <w:rPr>
          <w:rFonts w:eastAsia="Calibri" w:asciiTheme="minorHAnsi" w:hAnsiTheme="minorHAnsi" w:cstheme="minorHAnsi"/>
          <w:b/>
          <w:bCs/>
          <w:lang w:eastAsia="fr-FR"/>
        </w:rPr>
      </w:r>
    </w:p>
    <w:p w14:paraId="410DC208" w14:textId="0515A47B">
      <w:pPr>
        <w:pBdr/>
        <w:spacing/>
        <w:ind/>
        <w:jc w:val="both"/>
        <w:rPr>
          <w:rFonts w:eastAsia="Calibri" w:asciiTheme="minorHAnsi" w:hAnsiTheme="minorHAnsi" w:cstheme="minorHAnsi"/>
          <w:lang w:eastAsia="fr-FR"/>
        </w:rPr>
      </w:pPr>
      <w:r>
        <w:rPr>
          <w:rFonts w:eastAsia="Calibri" w:asciiTheme="minorHAnsi" w:hAnsiTheme="minorHAnsi" w:cstheme="minorHAnsi"/>
          <w:lang w:eastAsia="fr-FR"/>
        </w:rPr>
      </w:r>
      <w:r>
        <w:rPr>
          <w:rFonts w:eastAsia="Calibri" w:asciiTheme="minorHAnsi" w:hAnsiTheme="minorHAnsi" w:cstheme="minorHAnsi"/>
          <w:lang w:eastAsia="fr-FR"/>
        </w:rPr>
      </w:r>
    </w:p>
    <w:p w14:paraId="1F9B2220" w14:textId="38BD33F1">
      <w:pPr>
        <w:pStyle w:val="995"/>
        <w:numPr>
          <w:ilvl w:val="0"/>
          <w:numId w:val="25"/>
        </w:numPr>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t xml:space="preserve">Informe de lecciones aprendidas y recomendaciones de política pública.</w:t>
      </w:r>
      <w:r>
        <w:rPr>
          <w:rFonts w:eastAsia="Calibri" w:asciiTheme="minorHAnsi" w:hAnsiTheme="minorHAnsi" w:cstheme="minorHAnsi"/>
          <w:sz w:val="24"/>
          <w:szCs w:val="24"/>
          <w:lang w:val="es-CO"/>
        </w:rPr>
        <w:t xml:space="preserve"> </w:t>
      </w:r>
      <w:r>
        <w:rPr>
          <w:rFonts w:eastAsia="Calibri" w:asciiTheme="minorHAnsi" w:hAnsiTheme="minorHAnsi" w:cstheme="minorHAnsi"/>
          <w:sz w:val="24"/>
          <w:szCs w:val="24"/>
          <w:lang w:val="es-CO"/>
        </w:rPr>
        <w:t xml:space="preserve">El informe de lecciones aprendidas incluirá recomendaciones para su integración en instrumentos de política pública del Ministerio.</w:t>
      </w:r>
      <w:r>
        <w:rPr>
          <w:rFonts w:eastAsia="Calibri" w:asciiTheme="minorHAnsi" w:hAnsiTheme="minorHAnsi" w:cstheme="minorHAnsi"/>
          <w:sz w:val="24"/>
          <w:szCs w:val="24"/>
          <w:lang w:val="es-CO"/>
        </w:rPr>
      </w:r>
    </w:p>
    <w:p w14:paraId="68D80571" w14:textId="7C2C8B5E">
      <w:pPr>
        <w:pStyle w:val="995"/>
        <w:numPr>
          <w:ilvl w:val="0"/>
          <w:numId w:val="25"/>
        </w:numPr>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t xml:space="preserve">Guía Nacional de Lineamientos para el fortalecimiento de Semilleros Juveniles en ZRC</w:t>
      </w:r>
      <w:r>
        <w:rPr>
          <w:rFonts w:eastAsia="Calibri" w:asciiTheme="minorHAnsi" w:hAnsiTheme="minorHAnsi" w:cstheme="minorHAnsi"/>
          <w:sz w:val="24"/>
          <w:szCs w:val="24"/>
          <w:lang w:val="es-CO"/>
        </w:rPr>
        <w:t xml:space="preserve">. </w:t>
      </w:r>
      <w:r>
        <w:rPr>
          <w:rFonts w:eastAsia="Calibri" w:asciiTheme="minorHAnsi" w:hAnsiTheme="minorHAnsi" w:cstheme="minorHAnsi"/>
          <w:sz w:val="24"/>
          <w:szCs w:val="24"/>
          <w:lang w:val="es-CO"/>
        </w:rPr>
        <w:t xml:space="preserve">Versión final ajustada.</w:t>
      </w:r>
      <w:r>
        <w:rPr>
          <w:rFonts w:eastAsia="Calibri" w:asciiTheme="minorHAnsi" w:hAnsiTheme="minorHAnsi" w:cstheme="minorHAnsi"/>
          <w:sz w:val="24"/>
          <w:szCs w:val="24"/>
          <w:lang w:val="es-CO"/>
        </w:rPr>
      </w:r>
    </w:p>
    <w:p w14:paraId="5871D498" w14:textId="42559D90">
      <w:pPr>
        <w:pStyle w:val="995"/>
        <w:numPr>
          <w:ilvl w:val="0"/>
          <w:numId w:val="25"/>
        </w:numPr>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t xml:space="preserve">Informe final de ejecución y acta de cierre de la consultoría.</w:t>
      </w:r>
      <w:r>
        <w:rPr>
          <w:rFonts w:eastAsia="Calibri" w:asciiTheme="minorHAnsi" w:hAnsiTheme="minorHAnsi" w:cstheme="minorHAnsi"/>
          <w:sz w:val="24"/>
          <w:szCs w:val="24"/>
          <w:lang w:val="es-CO"/>
        </w:rPr>
      </w:r>
    </w:p>
    <w:p w14:paraId="267CA1C2" w14:textId="77777777">
      <w:pPr>
        <w:pBdr>
          <w:top w:val="none" w:color="000000" w:sz="4" w:space="0"/>
          <w:left w:val="none" w:color="000000" w:sz="4" w:space="0"/>
          <w:bottom w:val="none" w:color="000000" w:sz="4" w:space="0"/>
          <w:right w:val="none" w:color="000000" w:sz="4" w:space="0"/>
          <w:between w:val="none" w:color="000000" w:sz="4" w:space="0"/>
        </w:pBdr>
        <w:spacing/>
        <w:ind/>
        <w:jc w:val="both"/>
        <w:rPr>
          <w:rFonts w:eastAsia="Calibri" w:asciiTheme="minorHAnsi" w:hAnsiTheme="minorHAnsi" w:cstheme="minorHAnsi"/>
          <w:color w:val="000000"/>
        </w:rPr>
      </w:pPr>
      <w:r>
        <w:rPr>
          <w:rFonts w:eastAsia="Calibri" w:asciiTheme="minorHAnsi" w:hAnsiTheme="minorHAnsi" w:cstheme="minorHAnsi"/>
          <w:color w:val="000000"/>
        </w:rPr>
      </w:r>
      <w:r>
        <w:rPr>
          <w:rFonts w:eastAsia="Calibri" w:asciiTheme="minorHAnsi" w:hAnsiTheme="minorHAnsi" w:cstheme="minorHAnsi"/>
          <w:color w:val="000000"/>
        </w:rPr>
      </w:r>
    </w:p>
    <w:p w14:paraId="0E6F690A" w14:textId="77777777">
      <w:pPr>
        <w:pStyle w:val="818"/>
        <w:numPr>
          <w:ilvl w:val="0"/>
          <w:numId w:val="1"/>
        </w:numPr>
        <w:pBdr/>
        <w:spacing w:after="0" w:before="0" w:line="240" w:lineRule="auto"/>
        <w:ind w:hanging="360" w:left="720"/>
        <w:jc w:val="both"/>
        <w:rPr>
          <w:rFonts w:eastAsia="Calibri" w:asciiTheme="minorHAnsi" w:hAnsiTheme="minorHAnsi" w:cstheme="minorHAnsi"/>
          <w:sz w:val="24"/>
          <w:szCs w:val="24"/>
        </w:rPr>
      </w:pPr>
      <w:r/>
      <w:bookmarkStart w:id="9" w:name="_Toc221834530"/>
      <w:r>
        <w:rPr>
          <w:rFonts w:eastAsia="Calibri" w:asciiTheme="minorHAnsi" w:hAnsiTheme="minorHAnsi" w:cstheme="minorHAnsi"/>
          <w:sz w:val="24"/>
          <w:szCs w:val="24"/>
        </w:rPr>
        <w:t xml:space="preserve">OTROS REQUISITOS</w:t>
      </w:r>
      <w:bookmarkEnd w:id="9"/>
      <w:r>
        <w:rPr>
          <w:rFonts w:eastAsia="Calibri" w:asciiTheme="minorHAnsi" w:hAnsiTheme="minorHAnsi" w:cstheme="minorHAnsi"/>
          <w:sz w:val="24"/>
          <w:szCs w:val="24"/>
        </w:rPr>
        <w:t xml:space="preserve"> </w:t>
      </w:r>
      <w:r>
        <w:rPr>
          <w:rFonts w:eastAsia="Calibri" w:asciiTheme="minorHAnsi" w:hAnsiTheme="minorHAnsi" w:cstheme="minorHAnsi"/>
          <w:sz w:val="24"/>
          <w:szCs w:val="24"/>
        </w:rPr>
      </w:r>
    </w:p>
    <w:p w14:paraId="631D696A" w14:textId="77777777">
      <w:pPr>
        <w:pBdr>
          <w:top w:val="none" w:color="000000" w:sz="4" w:space="0"/>
          <w:left w:val="none" w:color="000000" w:sz="4" w:space="0"/>
          <w:bottom w:val="none" w:color="000000" w:sz="4" w:space="0"/>
          <w:right w:val="none" w:color="000000" w:sz="4" w:space="0"/>
          <w:between w:val="none" w:color="000000" w:sz="4" w:space="0"/>
        </w:pBdr>
        <w:spacing/>
        <w:ind/>
        <w:jc w:val="both"/>
        <w:rPr>
          <w:rFonts w:eastAsia="Calibri" w:asciiTheme="minorHAnsi" w:hAnsiTheme="minorHAnsi" w:cstheme="minorHAnsi"/>
          <w:color w:val="000000"/>
        </w:rPr>
      </w:pPr>
      <w:r>
        <w:rPr>
          <w:rFonts w:eastAsia="Calibri" w:asciiTheme="minorHAnsi" w:hAnsiTheme="minorHAnsi" w:cstheme="minorHAnsi"/>
          <w:color w:val="000000"/>
        </w:rPr>
      </w:r>
      <w:r>
        <w:rPr>
          <w:rFonts w:eastAsia="Calibri" w:asciiTheme="minorHAnsi" w:hAnsiTheme="minorHAnsi" w:cstheme="minorHAnsi"/>
          <w:color w:val="000000"/>
        </w:rPr>
      </w:r>
    </w:p>
    <w:p w14:paraId="5E4EA665" w14:textId="6891A0C3">
      <w:pPr>
        <w:pBdr/>
        <w:spacing/>
        <w:ind/>
        <w:jc w:val="both"/>
        <w:rPr>
          <w:rFonts w:eastAsia="Calibri" w:asciiTheme="minorHAnsi" w:hAnsiTheme="minorHAnsi" w:cstheme="minorHAnsi"/>
        </w:rPr>
      </w:pPr>
      <w:r>
        <w:rPr>
          <w:rFonts w:eastAsia="Calibri" w:asciiTheme="minorHAnsi" w:hAnsiTheme="minorHAnsi" w:cstheme="minorHAnsi"/>
        </w:rPr>
        <w:t xml:space="preserve">Se espera que la organización proponente</w:t>
      </w:r>
      <w:r>
        <w:rPr>
          <w:rFonts w:eastAsia="Calibri" w:asciiTheme="minorHAnsi" w:hAnsiTheme="minorHAnsi" w:cstheme="minorHAnsi"/>
        </w:rPr>
        <w:t xml:space="preserve"> </w:t>
      </w:r>
      <w:r>
        <w:rPr>
          <w:rFonts w:eastAsia="Calibri" w:asciiTheme="minorHAnsi" w:hAnsiTheme="minorHAnsi" w:cstheme="minorHAnsi"/>
        </w:rPr>
        <w:t xml:space="preserve">proponga </w:t>
      </w:r>
      <w:r>
        <w:rPr>
          <w:rFonts w:eastAsia="Calibri" w:asciiTheme="minorHAnsi" w:hAnsiTheme="minorHAnsi" w:cstheme="minorHAnsi"/>
          <w:b/>
          <w:bCs/>
        </w:rPr>
        <w:t xml:space="preserve">un plan de trabajo</w:t>
      </w:r>
      <w:r>
        <w:rPr>
          <w:rFonts w:eastAsia="Calibri" w:asciiTheme="minorHAnsi" w:hAnsiTheme="minorHAnsi" w:cstheme="minorHAnsi"/>
        </w:rPr>
        <w:t xml:space="preserve"> detallado que incluya un calendario preciso de actividades, con un inicio de la consultoría </w:t>
      </w:r>
      <w:r>
        <w:rPr>
          <w:rFonts w:eastAsia="Calibri" w:asciiTheme="minorHAnsi" w:hAnsiTheme="minorHAnsi" w:cstheme="minorHAnsi"/>
          <w:b/>
          <w:bCs/>
        </w:rPr>
        <w:t xml:space="preserve">en abril </w:t>
      </w:r>
      <w:r>
        <w:rPr>
          <w:rFonts w:eastAsia="Calibri" w:asciiTheme="minorHAnsi" w:hAnsiTheme="minorHAnsi" w:cstheme="minorHAnsi"/>
        </w:rPr>
        <w:t xml:space="preserve">y una finalización prevista en</w:t>
      </w:r>
      <w:r>
        <w:rPr>
          <w:rFonts w:eastAsia="Calibri" w:asciiTheme="minorHAnsi" w:hAnsiTheme="minorHAnsi" w:cstheme="minorHAnsi"/>
          <w:b/>
          <w:bCs/>
        </w:rPr>
        <w:t xml:space="preserve"> febrero del 2027</w:t>
      </w:r>
      <w:r>
        <w:rPr>
          <w:rFonts w:eastAsia="Calibri" w:asciiTheme="minorHAnsi" w:hAnsiTheme="minorHAnsi" w:cstheme="minorHAnsi"/>
        </w:rPr>
        <w:t xml:space="preserve">, en un plazo máximo</w:t>
      </w:r>
      <w:r>
        <w:rPr>
          <w:rFonts w:eastAsia="Calibri" w:asciiTheme="minorHAnsi" w:hAnsiTheme="minorHAnsi" w:cstheme="minorHAnsi"/>
          <w:b/>
          <w:bCs/>
        </w:rPr>
        <w:t xml:space="preserve"> de </w:t>
      </w:r>
      <w:r>
        <w:rPr>
          <w:rFonts w:eastAsia="Calibri" w:asciiTheme="minorHAnsi" w:hAnsiTheme="minorHAnsi" w:cstheme="minorHAnsi"/>
          <w:b/>
          <w:bCs/>
        </w:rPr>
        <w:t xml:space="preserve">9</w:t>
      </w:r>
      <w:r>
        <w:rPr>
          <w:rFonts w:eastAsia="Calibri" w:asciiTheme="minorHAnsi" w:hAnsiTheme="minorHAnsi" w:cstheme="minorHAnsi"/>
          <w:b/>
          <w:bCs/>
        </w:rPr>
        <w:t xml:space="preserve"> meses</w:t>
      </w:r>
      <w:r>
        <w:rPr>
          <w:rFonts w:eastAsia="Calibri" w:asciiTheme="minorHAnsi" w:hAnsiTheme="minorHAnsi" w:cstheme="minorHAnsi"/>
        </w:rPr>
        <w:t xml:space="preserve">. </w:t>
      </w:r>
      <w:r>
        <w:rPr>
          <w:rFonts w:eastAsia="Calibri" w:asciiTheme="minorHAnsi" w:hAnsiTheme="minorHAnsi" w:cstheme="minorHAnsi"/>
        </w:rPr>
      </w:r>
    </w:p>
    <w:p w14:paraId="41B52B65" w14:textId="77777777">
      <w:pPr>
        <w:pBdr>
          <w:top w:val="none" w:color="000000" w:sz="4" w:space="0"/>
          <w:left w:val="none" w:color="000000" w:sz="4" w:space="0"/>
          <w:bottom w:val="none" w:color="000000" w:sz="4" w:space="0"/>
          <w:right w:val="none" w:color="000000" w:sz="4" w:space="0"/>
          <w:between w:val="none" w:color="000000" w:sz="4" w:space="0"/>
        </w:pBdr>
        <w:spacing/>
        <w:ind/>
        <w:jc w:val="both"/>
        <w:rPr>
          <w:rFonts w:eastAsia="Calibri" w:asciiTheme="minorHAnsi" w:hAnsiTheme="minorHAnsi" w:cstheme="minorHAnsi"/>
          <w:color w:val="000000"/>
        </w:rPr>
      </w:pPr>
      <w:r>
        <w:rPr>
          <w:rFonts w:eastAsia="Calibri" w:asciiTheme="minorHAnsi" w:hAnsiTheme="minorHAnsi" w:cstheme="minorHAnsi"/>
          <w:color w:val="000000"/>
        </w:rPr>
      </w:r>
      <w:r>
        <w:rPr>
          <w:rFonts w:eastAsia="Calibri" w:asciiTheme="minorHAnsi" w:hAnsiTheme="minorHAnsi" w:cstheme="minorHAnsi"/>
          <w:color w:val="000000"/>
        </w:rPr>
      </w:r>
    </w:p>
    <w:p w14:paraId="7A61FDF7" w14:textId="504FB5F3">
      <w:pPr>
        <w:pBdr>
          <w:top w:val="none" w:color="000000" w:sz="4" w:space="0"/>
          <w:left w:val="none" w:color="000000" w:sz="4" w:space="0"/>
          <w:bottom w:val="none" w:color="000000" w:sz="4" w:space="0"/>
          <w:right w:val="none" w:color="000000" w:sz="4" w:space="0"/>
          <w:between w:val="none" w:color="000000" w:sz="4" w:space="0"/>
        </w:pBdr>
        <w:spacing/>
        <w:ind/>
        <w:jc w:val="both"/>
        <w:rPr>
          <w:rFonts w:eastAsia="Calibri" w:asciiTheme="minorHAnsi" w:hAnsiTheme="minorHAnsi" w:cstheme="minorHAnsi"/>
          <w:color w:val="000000"/>
        </w:rPr>
      </w:pPr>
      <w:r>
        <w:rPr>
          <w:rFonts w:eastAsia="Calibri" w:asciiTheme="minorHAnsi" w:hAnsiTheme="minorHAnsi" w:cstheme="minorHAnsi"/>
          <w:color w:val="000000"/>
        </w:rPr>
        <w:t xml:space="preserve">La</w:t>
      </w:r>
      <w:r>
        <w:rPr>
          <w:rFonts w:eastAsia="Calibri" w:asciiTheme="minorHAnsi" w:hAnsiTheme="minorHAnsi" w:cstheme="minorHAnsi"/>
          <w:color w:val="000000"/>
        </w:rPr>
        <w:t xml:space="preserve">s</w:t>
      </w:r>
      <w:r>
        <w:rPr>
          <w:rFonts w:eastAsia="Calibri" w:asciiTheme="minorHAnsi" w:hAnsiTheme="minorHAnsi" w:cstheme="minorHAnsi"/>
          <w:color w:val="000000"/>
        </w:rPr>
        <w:t xml:space="preserve"> oferta</w:t>
      </w:r>
      <w:r>
        <w:rPr>
          <w:rFonts w:eastAsia="Calibri" w:asciiTheme="minorHAnsi" w:hAnsiTheme="minorHAnsi" w:cstheme="minorHAnsi"/>
          <w:color w:val="000000"/>
        </w:rPr>
        <w:t xml:space="preserve">s</w:t>
      </w:r>
      <w:r>
        <w:rPr>
          <w:rFonts w:eastAsia="Calibri" w:asciiTheme="minorHAnsi" w:hAnsiTheme="minorHAnsi" w:cstheme="minorHAnsi"/>
          <w:color w:val="000000"/>
        </w:rPr>
        <w:t xml:space="preserve"> técnica </w:t>
      </w:r>
      <w:r>
        <w:rPr>
          <w:rFonts w:eastAsia="Calibri" w:asciiTheme="minorHAnsi" w:hAnsiTheme="minorHAnsi" w:cstheme="minorHAnsi"/>
          <w:color w:val="000000"/>
        </w:rPr>
        <w:t xml:space="preserve">y financiera </w:t>
      </w:r>
      <w:r>
        <w:rPr>
          <w:rFonts w:eastAsia="Calibri" w:asciiTheme="minorHAnsi" w:hAnsiTheme="minorHAnsi" w:cstheme="minorHAnsi"/>
          <w:color w:val="000000"/>
        </w:rPr>
        <w:t xml:space="preserve">deber</w:t>
      </w:r>
      <w:r>
        <w:rPr>
          <w:rFonts w:eastAsia="Calibri" w:asciiTheme="minorHAnsi" w:hAnsiTheme="minorHAnsi" w:cstheme="minorHAnsi"/>
          <w:color w:val="000000"/>
        </w:rPr>
        <w:t xml:space="preserve">án</w:t>
      </w:r>
      <w:r>
        <w:rPr>
          <w:rFonts w:eastAsia="Calibri" w:asciiTheme="minorHAnsi" w:hAnsiTheme="minorHAnsi" w:cstheme="minorHAnsi"/>
          <w:color w:val="000000"/>
        </w:rPr>
        <w:t xml:space="preserve"> incluir espacios de reunión presencial</w:t>
      </w:r>
      <w:r>
        <w:rPr>
          <w:rFonts w:eastAsia="Calibri" w:asciiTheme="minorHAnsi" w:hAnsiTheme="minorHAnsi" w:cstheme="minorHAnsi"/>
          <w:color w:val="000000"/>
        </w:rPr>
        <w:t xml:space="preserve"> (viajes y logística)</w:t>
      </w:r>
      <w:r>
        <w:rPr>
          <w:rFonts w:eastAsia="Calibri" w:asciiTheme="minorHAnsi" w:hAnsiTheme="minorHAnsi" w:cstheme="minorHAnsi"/>
          <w:color w:val="000000"/>
        </w:rPr>
        <w:t xml:space="preserve">, al menos para la reunión de arranque, reunión de cierre y otras reuniones de interés operacional y estratégico para la implementación de la consultoría.</w:t>
      </w:r>
      <w:r>
        <w:rPr>
          <w:rFonts w:eastAsia="Calibri" w:asciiTheme="minorHAnsi" w:hAnsiTheme="minorHAnsi" w:cstheme="minorHAnsi"/>
          <w:color w:val="000000"/>
        </w:rPr>
      </w:r>
    </w:p>
    <w:p w14:paraId="5EE7BED7" w14:textId="77777777">
      <w:pPr>
        <w:pBdr/>
        <w:spacing/>
        <w:ind/>
        <w:jc w:val="both"/>
        <w:rPr>
          <w:rFonts w:asciiTheme="minorHAnsi" w:hAnsiTheme="minorHAnsi" w:cstheme="minorHAnsi"/>
          <w:b/>
          <w:u w:val="single"/>
        </w:rPr>
      </w:pPr>
      <w:r>
        <w:rPr>
          <w:rFonts w:asciiTheme="minorHAnsi" w:hAnsiTheme="minorHAnsi" w:cstheme="minorHAnsi"/>
          <w:b/>
          <w:u w:val="single"/>
        </w:rPr>
      </w:r>
      <w:r>
        <w:rPr>
          <w:rFonts w:asciiTheme="minorHAnsi" w:hAnsiTheme="minorHAnsi" w:cstheme="minorHAnsi"/>
          <w:b/>
          <w:u w:val="single"/>
        </w:rPr>
      </w:r>
    </w:p>
    <w:p w14:paraId="3A2C3237" w14:textId="77777777">
      <w:pPr>
        <w:pBdr/>
        <w:spacing/>
        <w:ind/>
        <w:jc w:val="both"/>
        <w:rPr>
          <w:rFonts w:asciiTheme="minorHAnsi" w:hAnsiTheme="minorHAnsi" w:cstheme="minorHAnsi"/>
          <w:b/>
          <w:u w:val="single"/>
        </w:rPr>
      </w:pPr>
      <w:r>
        <w:rPr>
          <w:rFonts w:asciiTheme="minorHAnsi" w:hAnsiTheme="minorHAnsi" w:cstheme="minorHAnsi"/>
          <w:b/>
          <w:u w:val="single"/>
        </w:rPr>
      </w:r>
      <w:r>
        <w:rPr>
          <w:rFonts w:asciiTheme="minorHAnsi" w:hAnsiTheme="minorHAnsi" w:cstheme="minorHAnsi"/>
          <w:b/>
          <w:u w:val="single"/>
        </w:rPr>
      </w:r>
    </w:p>
    <w:p w14:paraId="1B8632FD" w14:textId="77777777">
      <w:pPr>
        <w:pStyle w:val="818"/>
        <w:numPr>
          <w:ilvl w:val="0"/>
          <w:numId w:val="1"/>
        </w:numPr>
        <w:pBdr/>
        <w:spacing w:after="0" w:before="0" w:line="240" w:lineRule="auto"/>
        <w:ind w:hanging="360" w:left="720"/>
        <w:jc w:val="both"/>
        <w:rPr>
          <w:rFonts w:eastAsia="Calibri" w:asciiTheme="minorHAnsi" w:hAnsiTheme="minorHAnsi" w:cstheme="minorHAnsi"/>
          <w:sz w:val="24"/>
          <w:szCs w:val="24"/>
          <w:lang w:val="es-ES"/>
        </w:rPr>
      </w:pPr>
      <w:r/>
      <w:bookmarkStart w:id="10" w:name="_Toc221834531"/>
      <w:r>
        <w:rPr>
          <w:rFonts w:eastAsia="Calibri" w:asciiTheme="minorHAnsi" w:hAnsiTheme="minorHAnsi" w:cstheme="minorHAnsi"/>
          <w:sz w:val="24"/>
          <w:szCs w:val="24"/>
          <w:lang w:val="es-ES"/>
        </w:rPr>
        <w:t xml:space="preserve">ENTREGABLES ESPERADO</w:t>
      </w:r>
      <w:r>
        <w:rPr>
          <w:rFonts w:eastAsia="Calibri" w:asciiTheme="minorHAnsi" w:hAnsiTheme="minorHAnsi" w:cstheme="minorHAnsi"/>
          <w:sz w:val="24"/>
          <w:szCs w:val="24"/>
          <w:lang w:val="es-ES"/>
        </w:rPr>
        <w:t xml:space="preserve">S</w:t>
      </w:r>
      <w:r>
        <w:rPr>
          <w:rFonts w:eastAsia="Calibri" w:asciiTheme="minorHAnsi" w:hAnsiTheme="minorHAnsi" w:cstheme="minorHAnsi"/>
          <w:sz w:val="24"/>
          <w:szCs w:val="24"/>
          <w:lang w:val="es-ES"/>
        </w:rPr>
        <w:t xml:space="preserve"> Y CALENDARIO DE EJECUCION</w:t>
      </w:r>
      <w:bookmarkEnd w:id="10"/>
      <w:r>
        <w:rPr>
          <w:rFonts w:eastAsia="Calibri" w:asciiTheme="minorHAnsi" w:hAnsiTheme="minorHAnsi" w:cstheme="minorHAnsi"/>
          <w:sz w:val="24"/>
          <w:szCs w:val="24"/>
          <w:lang w:val="es-ES"/>
        </w:rPr>
        <w:t xml:space="preserve"> </w:t>
      </w:r>
      <w:r>
        <w:rPr>
          <w:rFonts w:eastAsia="Calibri" w:asciiTheme="minorHAnsi" w:hAnsiTheme="minorHAnsi" w:cstheme="minorHAnsi"/>
          <w:sz w:val="24"/>
          <w:szCs w:val="24"/>
          <w:lang w:val="es-ES"/>
        </w:rPr>
      </w:r>
    </w:p>
    <w:p w14:paraId="4EAE14F0" w14:textId="77777777">
      <w:pPr>
        <w:pBdr/>
        <w:spacing/>
        <w:ind/>
        <w:jc w:val="both"/>
        <w:rPr>
          <w:rFonts w:eastAsia="Calibri" w:asciiTheme="minorHAnsi" w:hAnsiTheme="minorHAnsi" w:cstheme="minorHAnsi"/>
          <w:lang w:val="es-ES"/>
        </w:rPr>
      </w:pPr>
      <w:r/>
      <w:bookmarkStart w:id="11" w:name="_heading=h.4w4godyuzcwm"/>
      <w:r/>
      <w:bookmarkStart w:id="12" w:name="_heading=h.2ynvgz4ozo8g"/>
      <w:r/>
      <w:bookmarkEnd w:id="11"/>
      <w:r/>
      <w:bookmarkEnd w:id="12"/>
      <w:r/>
      <w:r>
        <w:rPr>
          <w:rFonts w:eastAsia="Calibri" w:asciiTheme="minorHAnsi" w:hAnsiTheme="minorHAnsi" w:cstheme="minorHAnsi"/>
          <w:lang w:val="es-ES"/>
        </w:rPr>
      </w:r>
    </w:p>
    <w:tbl>
      <w:tblPr>
        <w:tblW w:w="9147" w:type="dxa"/>
        <w:tblBorders>
          <w:top w:val="single" w:color="b4c6e7" w:sz="4" w:space="0"/>
          <w:left w:val="single" w:color="b4c6e7" w:sz="4" w:space="0"/>
          <w:bottom w:val="single" w:color="b4c6e7" w:sz="4" w:space="0"/>
          <w:right w:val="single" w:color="b4c6e7" w:sz="4" w:space="0"/>
          <w:insideH w:val="single" w:color="b4c6e7" w:sz="4" w:space="0"/>
          <w:insideV w:val="single" w:color="b4c6e7" w:sz="4" w:space="0"/>
        </w:tblBorders>
        <w:tblLayout w:type="fixed"/>
        <w:tblpPr w:horzAnchor="text" w:tblpXSpec="left" w:vertAnchor="text" w:tblpY="1" w:leftFromText="141" w:topFromText="0" w:rightFromText="141" w:bottomFromText="0"/>
        <w:tblLook w:val="04A0" w:firstRow="1" w:lastRow="0" w:firstColumn="1" w:lastColumn="0" w:noHBand="0" w:noVBand="1"/>
      </w:tblPr>
      <w:tblGrid>
        <w:gridCol w:w="1696"/>
        <w:gridCol w:w="5670"/>
        <w:gridCol w:w="1781"/>
      </w:tblGrid>
      <w:tr>
        <w:trPr>
          <w:tblHeader/>
        </w:trPr>
        <w:tc>
          <w:tcPr>
            <w:shd w:val="clear" w:color="auto" w:fill="20124d"/>
            <w:tcBorders/>
            <w:tcW w:w="1696" w:type="dxa"/>
            <w:vAlign w:val="center"/>
            <w:textDirection w:val="lrTb"/>
            <w:noWrap w:val="false"/>
          </w:tcPr>
          <w:p w14:paraId="07662956" w14:textId="77777777">
            <w:pPr>
              <w:pBdr/>
              <w:spacing/>
              <w:ind/>
              <w:jc w:val="both"/>
              <w:rPr>
                <w:rFonts w:eastAsia="Calibri" w:asciiTheme="minorHAnsi" w:hAnsiTheme="minorHAnsi" w:cstheme="minorHAnsi"/>
                <w:b/>
                <w:color w:val="ffffff"/>
              </w:rPr>
            </w:pPr>
            <w:r>
              <w:rPr>
                <w:rFonts w:eastAsia="Calibri" w:asciiTheme="minorHAnsi" w:hAnsiTheme="minorHAnsi" w:cstheme="minorHAnsi"/>
                <w:b/>
                <w:color w:val="ffffff"/>
              </w:rPr>
              <w:t xml:space="preserve">Fase</w:t>
            </w:r>
            <w:r>
              <w:rPr>
                <w:rFonts w:eastAsia="Calibri" w:asciiTheme="minorHAnsi" w:hAnsiTheme="minorHAnsi" w:cstheme="minorHAnsi"/>
                <w:b/>
                <w:color w:val="ffffff"/>
              </w:rPr>
            </w:r>
          </w:p>
        </w:tc>
        <w:tc>
          <w:tcPr>
            <w:shd w:val="clear" w:color="auto" w:fill="20124d"/>
            <w:tcBorders/>
            <w:tcW w:w="5670" w:type="dxa"/>
            <w:vAlign w:val="center"/>
            <w:textDirection w:val="lrTb"/>
            <w:noWrap w:val="false"/>
          </w:tcPr>
          <w:p w14:paraId="754C7C2A" w14:textId="77777777">
            <w:pPr>
              <w:pBdr/>
              <w:spacing/>
              <w:ind/>
              <w:jc w:val="both"/>
              <w:rPr>
                <w:rFonts w:eastAsia="Calibri" w:asciiTheme="minorHAnsi" w:hAnsiTheme="minorHAnsi" w:cstheme="minorHAnsi"/>
                <w:b/>
                <w:color w:val="ffffff"/>
              </w:rPr>
            </w:pPr>
            <w:r>
              <w:rPr>
                <w:rFonts w:eastAsia="Calibri" w:asciiTheme="minorHAnsi" w:hAnsiTheme="minorHAnsi" w:cstheme="minorHAnsi"/>
                <w:b/>
                <w:color w:val="ffffff"/>
              </w:rPr>
              <w:t xml:space="preserve">Entregables esperados</w:t>
            </w:r>
            <w:r>
              <w:rPr>
                <w:rFonts w:eastAsia="Calibri" w:asciiTheme="minorHAnsi" w:hAnsiTheme="minorHAnsi" w:cstheme="minorHAnsi"/>
                <w:b/>
                <w:color w:val="ffffff"/>
              </w:rPr>
            </w:r>
          </w:p>
        </w:tc>
        <w:tc>
          <w:tcPr>
            <w:shd w:val="clear" w:color="auto" w:fill="20124d"/>
            <w:tcBorders/>
            <w:tcW w:w="1781" w:type="dxa"/>
            <w:vAlign w:val="center"/>
            <w:textDirection w:val="lrTb"/>
            <w:noWrap w:val="false"/>
          </w:tcPr>
          <w:p w14:paraId="124452BE" w14:textId="77777777">
            <w:pPr>
              <w:pBdr/>
              <w:spacing/>
              <w:ind/>
              <w:jc w:val="both"/>
              <w:rPr>
                <w:rFonts w:eastAsia="Calibri" w:asciiTheme="minorHAnsi" w:hAnsiTheme="minorHAnsi" w:cstheme="minorHAnsi"/>
                <w:b/>
                <w:color w:val="ffffff"/>
              </w:rPr>
            </w:pPr>
            <w:r>
              <w:rPr>
                <w:rFonts w:asciiTheme="minorHAnsi" w:hAnsiTheme="minorHAnsi" w:cstheme="minorHAnsi"/>
                <w:b/>
                <w:color w:val="ffffff"/>
              </w:rPr>
              <w:t xml:space="preserve">Plazo ten</w:t>
            </w:r>
            <w:r>
              <w:rPr>
                <w:rFonts w:eastAsia="Calibri" w:asciiTheme="minorHAnsi" w:hAnsiTheme="minorHAnsi" w:cstheme="minorHAnsi"/>
                <w:b/>
                <w:color w:val="ffffff"/>
              </w:rPr>
              <w:t xml:space="preserve">tativo de entrega</w:t>
            </w:r>
            <w:r>
              <w:rPr>
                <w:rFonts w:eastAsia="Calibri" w:asciiTheme="minorHAnsi" w:hAnsiTheme="minorHAnsi" w:cstheme="minorHAnsi"/>
                <w:b/>
                <w:color w:val="ffffff"/>
              </w:rPr>
            </w:r>
          </w:p>
          <w:p w14:paraId="622703AF" w14:textId="77777777">
            <w:pPr>
              <w:pBdr/>
              <w:spacing/>
              <w:ind/>
              <w:jc w:val="both"/>
              <w:rPr>
                <w:rFonts w:asciiTheme="minorHAnsi" w:hAnsiTheme="minorHAnsi" w:cstheme="minorHAnsi"/>
                <w:b/>
                <w:i/>
                <w:color w:val="ffffff"/>
              </w:rPr>
            </w:pPr>
            <w:r>
              <w:rPr>
                <w:rFonts w:asciiTheme="minorHAnsi" w:hAnsiTheme="minorHAnsi" w:cstheme="minorHAnsi"/>
                <w:b/>
                <w:i/>
                <w:color w:val="ffffff"/>
              </w:rPr>
              <w:t xml:space="preserve">(T</w:t>
            </w:r>
            <w:r>
              <w:rPr>
                <w:rFonts w:eastAsia="Calibri" w:asciiTheme="minorHAnsi" w:hAnsiTheme="minorHAnsi" w:cstheme="minorHAnsi"/>
                <w:b/>
                <w:i/>
                <w:color w:val="ffffff"/>
              </w:rPr>
              <w:t xml:space="preserve">0=fecha de </w:t>
            </w:r>
            <w:r>
              <w:rPr>
                <w:rFonts w:asciiTheme="minorHAnsi" w:hAnsiTheme="minorHAnsi" w:cstheme="minorHAnsi"/>
                <w:b/>
                <w:i/>
                <w:color w:val="ffffff"/>
              </w:rPr>
              <w:t xml:space="preserve">notificación del contrato)</w:t>
            </w:r>
            <w:r>
              <w:rPr>
                <w:rFonts w:asciiTheme="minorHAnsi" w:hAnsiTheme="minorHAnsi" w:cstheme="minorHAnsi"/>
                <w:b/>
                <w:i/>
                <w:color w:val="ffffff"/>
              </w:rPr>
            </w:r>
          </w:p>
        </w:tc>
      </w:tr>
      <w:tr>
        <w:trPr/>
        <w:tc>
          <w:tcPr>
            <w:tcBorders/>
            <w:tcW w:w="1696" w:type="dxa"/>
            <w:vAlign w:val="center"/>
            <w:textDirection w:val="lrTb"/>
            <w:noWrap w:val="false"/>
          </w:tcPr>
          <w:p w14:paraId="0DE51E25" w14:textId="4340CB4D">
            <w:pPr>
              <w:pBdr/>
              <w:spacing/>
              <w:ind/>
              <w:jc w:val="both"/>
              <w:rPr>
                <w:rFonts w:eastAsia="Calibri" w:asciiTheme="minorHAnsi" w:hAnsiTheme="minorHAnsi" w:cstheme="minorHAnsi"/>
              </w:rPr>
            </w:pPr>
            <w:r>
              <w:rPr>
                <w:rFonts w:eastAsia="Calibri" w:asciiTheme="minorHAnsi" w:hAnsiTheme="minorHAnsi" w:cstheme="minorHAnsi"/>
                <w:b/>
                <w:bCs/>
              </w:rPr>
              <w:t xml:space="preserve">Fase 1 – Alistamiento y diseño metodológico</w:t>
            </w:r>
            <w:r>
              <w:rPr>
                <w:rFonts w:eastAsia="Calibri" w:asciiTheme="minorHAnsi" w:hAnsiTheme="minorHAnsi" w:cstheme="minorHAnsi"/>
              </w:rPr>
            </w:r>
          </w:p>
        </w:tc>
        <w:tc>
          <w:tcPr>
            <w:tcBorders/>
            <w:tcW w:w="5670" w:type="dxa"/>
            <w:vAlign w:val="center"/>
            <w:textDirection w:val="lrTb"/>
            <w:noWrap w:val="false"/>
          </w:tcPr>
          <w:p w14:paraId="24B0C2F6" w14:textId="573C3A48">
            <w:pPr>
              <w:pBdr/>
              <w:spacing/>
              <w:ind/>
              <w:jc w:val="both"/>
              <w:rPr>
                <w:rFonts w:eastAsia="Calibri" w:asciiTheme="minorHAnsi" w:hAnsiTheme="minorHAnsi" w:cstheme="minorHAnsi"/>
              </w:rPr>
            </w:pPr>
            <w:r>
              <w:rPr>
                <w:rFonts w:eastAsia="Calibri" w:asciiTheme="minorHAnsi" w:hAnsiTheme="minorHAnsi" w:cstheme="minorHAnsi"/>
              </w:rPr>
              <w:t xml:space="preserve">1. </w:t>
            </w:r>
            <w:r>
              <w:t xml:space="preserve"> </w:t>
            </w:r>
            <w:r>
              <w:rPr>
                <w:rFonts w:eastAsia="Calibri" w:asciiTheme="minorHAnsi" w:hAnsiTheme="minorHAnsi" w:cstheme="minorHAnsi"/>
              </w:rPr>
              <w:t xml:space="preserve">Plan Operativo Detallado, incluyendo cronograma ajustado, metodolo</w:t>
            </w:r>
            <w:r>
              <w:rPr>
                <w:rFonts w:eastAsia="Calibri" w:asciiTheme="minorHAnsi" w:hAnsiTheme="minorHAnsi" w:cstheme="minorHAnsi"/>
              </w:rPr>
              <w:t xml:space="preserve">gía final, estrategia de transversalización de género y salvaguardas ambientales y sociales, así como el esquema operativo de validación en quince (15) semilleros ya conformados bajo modalidad diferenciada (implementación integral e implementación ligera).</w:t>
            </w:r>
            <w:r>
              <w:rPr>
                <w:rFonts w:eastAsia="Calibri" w:asciiTheme="minorHAnsi" w:hAnsiTheme="minorHAnsi" w:cstheme="minorHAnsi"/>
              </w:rPr>
            </w:r>
          </w:p>
          <w:p w14:paraId="29C2290A" w14:textId="7D3FA1E6">
            <w:pPr>
              <w:pBdr/>
              <w:spacing/>
              <w:ind/>
              <w:jc w:val="both"/>
              <w:rPr>
                <w:rFonts w:eastAsia="Calibri" w:asciiTheme="minorHAnsi" w:hAnsiTheme="minorHAnsi" w:cstheme="minorHAnsi"/>
              </w:rPr>
            </w:pPr>
            <w:r>
              <w:rPr>
                <w:rFonts w:eastAsia="Calibri" w:asciiTheme="minorHAnsi" w:hAnsiTheme="minorHAnsi" w:cstheme="minorHAnsi"/>
              </w:rPr>
              <w:t xml:space="preserve">2. </w:t>
            </w:r>
            <w:r>
              <w:t xml:space="preserve"> </w:t>
            </w:r>
            <w:r>
              <w:rPr>
                <w:rFonts w:eastAsia="Calibri" w:asciiTheme="minorHAnsi" w:hAnsiTheme="minorHAnsi" w:cstheme="minorHAnsi"/>
              </w:rPr>
              <w:t xml:space="preserve">Instrumentos metodológicos validados: formatos de diagnóstico, criterios de caracterización y alistamiento de los quince </w:t>
            </w:r>
            <w:r>
              <w:rPr>
                <w:rFonts w:eastAsia="Calibri" w:asciiTheme="minorHAnsi" w:hAnsiTheme="minorHAnsi" w:cstheme="minorHAnsi"/>
              </w:rPr>
              <w:t xml:space="preserve">(15) semilleros, criterios para la implementación diferenciada (integral y ligera), instrumentos de seguimiento, estrategia de transversalización de género (y, si aplica, plan de acción de género) y matriz preliminar de salvaguardas ambientales y sociales.</w:t>
            </w:r>
            <w:r>
              <w:rPr>
                <w:rFonts w:eastAsia="Calibri" w:asciiTheme="minorHAnsi" w:hAnsiTheme="minorHAnsi" w:cstheme="minorHAnsi"/>
              </w:rPr>
            </w:r>
          </w:p>
        </w:tc>
        <w:tc>
          <w:tcPr>
            <w:tcBorders/>
            <w:tcW w:w="1781" w:type="dxa"/>
            <w:vAlign w:val="center"/>
            <w:textDirection w:val="lrTb"/>
            <w:noWrap w:val="false"/>
          </w:tcPr>
          <w:p w14:paraId="47FAC85F" w14:textId="2B446E0E">
            <w:pPr>
              <w:pBdr/>
              <w:spacing/>
              <w:ind/>
              <w:jc w:val="both"/>
              <w:rPr>
                <w:rFonts w:asciiTheme="minorHAnsi" w:hAnsiTheme="minorHAnsi" w:cstheme="minorHAnsi"/>
                <w:b/>
              </w:rPr>
            </w:pPr>
            <w:r>
              <w:rPr>
                <w:rFonts w:eastAsia="Calibri" w:asciiTheme="minorHAnsi" w:hAnsiTheme="minorHAnsi" w:cstheme="minorHAnsi"/>
              </w:rPr>
              <w:t xml:space="preserve">T0 + 1 mes</w:t>
            </w:r>
            <w:r>
              <w:rPr>
                <w:rFonts w:asciiTheme="minorHAnsi" w:hAnsiTheme="minorHAnsi" w:cstheme="minorHAnsi"/>
                <w:b/>
              </w:rPr>
            </w:r>
          </w:p>
        </w:tc>
      </w:tr>
      <w:tr>
        <w:trPr/>
        <w:tc>
          <w:tcPr>
            <w:tcBorders/>
            <w:tcW w:w="1696" w:type="dxa"/>
            <w:vAlign w:val="center"/>
            <w:textDirection w:val="lrTb"/>
            <w:noWrap w:val="false"/>
          </w:tcPr>
          <w:p w14:paraId="5C1D44D9" w14:textId="50D60A41">
            <w:pPr>
              <w:pBdr/>
              <w:spacing/>
              <w:ind/>
              <w:jc w:val="both"/>
              <w:rPr>
                <w:rFonts w:eastAsia="Calibri" w:asciiTheme="minorHAnsi" w:hAnsiTheme="minorHAnsi" w:cstheme="minorHAnsi"/>
              </w:rPr>
            </w:pPr>
            <w:r>
              <w:rPr>
                <w:rFonts w:eastAsia="Calibri" w:asciiTheme="minorHAnsi" w:hAnsiTheme="minorHAnsi" w:cstheme="minorHAnsi"/>
                <w:b/>
                <w:bCs/>
              </w:rPr>
              <w:t xml:space="preserve">Fase 2 – Construcción de la Guía Nacional (versión preliminar)</w:t>
            </w:r>
            <w:r>
              <w:rPr>
                <w:rFonts w:eastAsia="Calibri" w:asciiTheme="minorHAnsi" w:hAnsiTheme="minorHAnsi" w:cstheme="minorHAnsi"/>
              </w:rPr>
            </w:r>
          </w:p>
        </w:tc>
        <w:tc>
          <w:tcPr>
            <w:tcBorders/>
            <w:tcW w:w="5670" w:type="dxa"/>
            <w:vAlign w:val="center"/>
            <w:textDirection w:val="lrTb"/>
            <w:noWrap w:val="false"/>
          </w:tcPr>
          <w:p w14:paraId="64CA240B" w14:textId="1B283B06">
            <w:pPr>
              <w:pBdr/>
              <w:spacing/>
              <w:ind/>
              <w:jc w:val="both"/>
              <w:rPr>
                <w:rFonts w:eastAsia="Calibri" w:asciiTheme="minorHAnsi" w:hAnsiTheme="minorHAnsi" w:cstheme="minorHAnsi"/>
              </w:rPr>
            </w:pPr>
            <w:r>
              <w:rPr>
                <w:rFonts w:eastAsia="Calibri" w:asciiTheme="minorHAnsi" w:hAnsiTheme="minorHAnsi" w:cstheme="minorHAnsi"/>
              </w:rPr>
              <w:t xml:space="preserve">3. </w:t>
            </w:r>
            <w:r>
              <w:t xml:space="preserve"> </w:t>
            </w:r>
            <w:r>
              <w:rPr>
                <w:rFonts w:eastAsia="Calibri" w:asciiTheme="minorHAnsi" w:hAnsiTheme="minorHAnsi" w:cstheme="minorHAnsi"/>
              </w:rPr>
              <w:t xml:space="preserve">Plan de acción de género: Documento diagnóstico, con análisis de género y mapeo de experiencias de semilleros juveniles en Zonas de Reserva Campesina, con análisis diferenciado por género.</w:t>
            </w:r>
            <w:r>
              <w:rPr>
                <w:rFonts w:eastAsia="Calibri" w:asciiTheme="minorHAnsi" w:hAnsiTheme="minorHAnsi" w:cstheme="minorHAnsi"/>
              </w:rPr>
            </w:r>
          </w:p>
          <w:p w14:paraId="61599B6E" w14:textId="1360B446">
            <w:pPr>
              <w:pBdr/>
              <w:spacing/>
              <w:ind/>
              <w:jc w:val="both"/>
              <w:rPr>
                <w:rFonts w:eastAsia="Calibri" w:asciiTheme="minorHAnsi" w:hAnsiTheme="minorHAnsi" w:cstheme="minorHAnsi"/>
              </w:rPr>
            </w:pPr>
            <w:r>
              <w:rPr>
                <w:rFonts w:eastAsia="Calibri" w:asciiTheme="minorHAnsi" w:hAnsiTheme="minorHAnsi" w:cstheme="minorHAnsi"/>
              </w:rPr>
              <w:t xml:space="preserve">4. </w:t>
            </w:r>
            <w:r>
              <w:rPr>
                <w:rFonts w:eastAsia="Calibri" w:asciiTheme="minorHAnsi" w:hAnsiTheme="minorHAnsi" w:cstheme="minorHAnsi"/>
              </w:rPr>
              <w:t xml:space="preserve">Documento diagnóstico y mapeo de experiencias juveniles en ZRC y </w:t>
            </w:r>
            <w:r>
              <w:rPr>
                <w:rFonts w:eastAsia="Calibri" w:asciiTheme="minorHAnsi" w:hAnsiTheme="minorHAnsi" w:cstheme="minorHAnsi"/>
              </w:rPr>
              <w:t xml:space="preserve">Guía Nacional de Lineamientos para el fortalecimiento de Semilleros Juveniles en ZRC </w:t>
            </w:r>
            <w:r>
              <w:rPr>
                <w:rFonts w:eastAsia="Calibri" w:asciiTheme="minorHAnsi" w:hAnsiTheme="minorHAnsi" w:cstheme="minorHAnsi"/>
              </w:rPr>
              <w:t xml:space="preserve">(</w:t>
            </w:r>
            <w:r>
              <w:rPr>
                <w:rFonts w:eastAsia="Calibri" w:asciiTheme="minorHAnsi" w:hAnsiTheme="minorHAnsi" w:cstheme="minorHAnsi"/>
              </w:rPr>
              <w:t xml:space="preserve">Versión preliminar</w:t>
            </w:r>
            <w:r>
              <w:rPr>
                <w:rFonts w:eastAsia="Calibri" w:asciiTheme="minorHAnsi" w:hAnsiTheme="minorHAnsi" w:cstheme="minorHAnsi"/>
              </w:rPr>
              <w:t xml:space="preserve">)</w:t>
            </w:r>
            <w:r>
              <w:rPr>
                <w:rFonts w:eastAsia="Calibri" w:asciiTheme="minorHAnsi" w:hAnsiTheme="minorHAnsi" w:cstheme="minorHAnsi"/>
              </w:rPr>
              <w:t xml:space="preserve">, que incluya metodología y herramientas prácticas para la formu</w:t>
            </w:r>
            <w:r>
              <w:rPr>
                <w:rFonts w:eastAsia="Calibri" w:asciiTheme="minorHAnsi" w:hAnsiTheme="minorHAnsi" w:cstheme="minorHAnsi"/>
              </w:rPr>
              <w:t xml:space="preserve">lación, implementación y seguimiento de planes de acción por parte de los semilleros, así como criterios de gobernanza juvenil, enfoque de género y economía del cuidado, sostenibilidad ambiental, resiliencia climática y salvaguardas ambientales y sociales.</w:t>
            </w:r>
            <w:r>
              <w:rPr>
                <w:rFonts w:eastAsia="Calibri" w:asciiTheme="minorHAnsi" w:hAnsiTheme="minorHAnsi" w:cstheme="minorHAnsi"/>
              </w:rPr>
            </w:r>
          </w:p>
        </w:tc>
        <w:tc>
          <w:tcPr>
            <w:tcBorders/>
            <w:tcW w:w="1781" w:type="dxa"/>
            <w:vAlign w:val="center"/>
            <w:textDirection w:val="lrTb"/>
            <w:noWrap w:val="false"/>
          </w:tcPr>
          <w:p w14:paraId="32A9804F" w14:textId="3FBCCDDB">
            <w:pPr>
              <w:pBdr>
                <w:top w:val="none" w:color="000000" w:sz="4" w:space="0"/>
                <w:left w:val="none" w:color="000000" w:sz="4" w:space="0"/>
                <w:bottom w:val="none" w:color="000000" w:sz="4" w:space="0"/>
                <w:right w:val="none" w:color="000000" w:sz="4" w:space="0"/>
              </w:pBdr>
              <w:spacing/>
              <w:ind/>
              <w:jc w:val="both"/>
              <w:rPr>
                <w:rFonts w:asciiTheme="minorHAnsi" w:hAnsiTheme="minorHAnsi" w:cstheme="minorHAnsi"/>
                <w:b/>
              </w:rPr>
            </w:pPr>
            <w:r>
              <w:rPr>
                <w:rFonts w:eastAsia="Calibri" w:asciiTheme="minorHAnsi" w:hAnsiTheme="minorHAnsi" w:cstheme="minorHAnsi"/>
              </w:rPr>
              <w:t xml:space="preserve">T0 + 3 meses</w:t>
            </w:r>
            <w:r>
              <w:rPr>
                <w:rFonts w:asciiTheme="minorHAnsi" w:hAnsiTheme="minorHAnsi" w:cstheme="minorHAnsi"/>
                <w:b/>
              </w:rPr>
            </w:r>
          </w:p>
        </w:tc>
      </w:tr>
      <w:tr>
        <w:trPr>
          <w:trHeight w:val="1249"/>
        </w:trPr>
        <w:tc>
          <w:tcPr>
            <w:tcBorders/>
            <w:tcW w:w="1696" w:type="dxa"/>
            <w:vAlign w:val="center"/>
            <w:textDirection w:val="lrTb"/>
            <w:noWrap w:val="false"/>
          </w:tcPr>
          <w:p w14:paraId="0622A314" w14:textId="449AAE0F">
            <w:pPr>
              <w:pBdr/>
              <w:spacing/>
              <w:ind/>
              <w:jc w:val="both"/>
              <w:rPr>
                <w:rFonts w:eastAsia="Calibri" w:asciiTheme="minorHAnsi" w:hAnsiTheme="minorHAnsi" w:cstheme="minorHAnsi"/>
              </w:rPr>
            </w:pPr>
            <w:r>
              <w:rPr>
                <w:rFonts w:eastAsia="Calibri" w:asciiTheme="minorHAnsi" w:hAnsiTheme="minorHAnsi" w:cstheme="minorHAnsi"/>
                <w:b/>
                <w:bCs/>
              </w:rPr>
              <w:t xml:space="preserve">Fase 3 – Intercambio de saberes y fortalecimiento de capacidades</w:t>
            </w:r>
            <w:r>
              <w:rPr>
                <w:rFonts w:eastAsia="Calibri" w:asciiTheme="minorHAnsi" w:hAnsiTheme="minorHAnsi" w:cstheme="minorHAnsi"/>
              </w:rPr>
            </w:r>
          </w:p>
        </w:tc>
        <w:tc>
          <w:tcPr>
            <w:tcBorders/>
            <w:tcW w:w="5670" w:type="dxa"/>
            <w:vAlign w:val="center"/>
            <w:textDirection w:val="lrTb"/>
            <w:noWrap w:val="false"/>
          </w:tcPr>
          <w:p w14:paraId="61C7458C" w14:textId="77777777">
            <w:pPr>
              <w:pBdr/>
              <w:spacing/>
              <w:ind/>
              <w:jc w:val="both"/>
              <w:rPr>
                <w:rFonts w:eastAsia="Calibri" w:asciiTheme="minorHAnsi" w:hAnsiTheme="minorHAnsi" w:cstheme="minorHAnsi"/>
              </w:rPr>
            </w:pPr>
            <w:r>
              <w:rPr>
                <w:rFonts w:eastAsia="Calibri" w:asciiTheme="minorHAnsi" w:hAnsiTheme="minorHAnsi" w:cstheme="minorHAnsi"/>
              </w:rPr>
              <w:t xml:space="preserve">5. Informe de ejecución de los intercambios territoriales: soportes de tres (3) encuentros de intercambio de saberes (listados de asistencia, relatorías y registro fotográfico).</w:t>
            </w:r>
            <w:r>
              <w:rPr>
                <w:rFonts w:eastAsia="Calibri" w:asciiTheme="minorHAnsi" w:hAnsiTheme="minorHAnsi" w:cstheme="minorHAnsi"/>
              </w:rPr>
            </w:r>
          </w:p>
          <w:p w14:paraId="7A121B74" w14:textId="5A755192">
            <w:pPr>
              <w:pBdr/>
              <w:spacing/>
              <w:ind/>
              <w:jc w:val="both"/>
              <w:rPr>
                <w:rFonts w:asciiTheme="minorHAnsi" w:hAnsiTheme="minorHAnsi" w:cstheme="minorHAnsi"/>
                <w:b/>
                <w:bCs/>
              </w:rPr>
            </w:pPr>
            <w:r>
              <w:rPr>
                <w:rFonts w:eastAsia="Calibri" w:asciiTheme="minorHAnsi" w:hAnsiTheme="minorHAnsi" w:cstheme="minorHAnsi"/>
              </w:rPr>
              <w:t xml:space="preserve">6. Informe de fortalecimiento de capacidades técnicas, organizativas y de liderazgo juvenil, con análisis de participación efectiva de mujeres jóvenes rurales.</w:t>
            </w:r>
            <w:r>
              <w:rPr>
                <w:rFonts w:asciiTheme="minorHAnsi" w:hAnsiTheme="minorHAnsi" w:cstheme="minorHAnsi"/>
                <w:b/>
                <w:bCs/>
              </w:rPr>
            </w:r>
          </w:p>
        </w:tc>
        <w:tc>
          <w:tcPr>
            <w:tcBorders/>
            <w:tcW w:w="1781" w:type="dxa"/>
            <w:vAlign w:val="center"/>
            <w:textDirection w:val="lrTb"/>
            <w:noWrap w:val="false"/>
          </w:tcPr>
          <w:p w14:paraId="23B42B93" w14:textId="60EA543E">
            <w:pPr>
              <w:pBdr/>
              <w:spacing/>
              <w:ind/>
              <w:jc w:val="both"/>
              <w:rPr>
                <w:rFonts w:asciiTheme="minorHAnsi" w:hAnsiTheme="minorHAnsi" w:cstheme="minorHAnsi"/>
                <w:b/>
              </w:rPr>
            </w:pPr>
            <w:r>
              <w:rPr>
                <w:rFonts w:eastAsia="Calibri" w:asciiTheme="minorHAnsi" w:hAnsiTheme="minorHAnsi" w:cstheme="minorHAnsi"/>
              </w:rPr>
              <w:t xml:space="preserve">T0 + 5 meses</w:t>
            </w:r>
            <w:r>
              <w:rPr>
                <w:rFonts w:asciiTheme="minorHAnsi" w:hAnsiTheme="minorHAnsi" w:cstheme="minorHAnsi"/>
                <w:b/>
              </w:rPr>
            </w:r>
          </w:p>
        </w:tc>
      </w:tr>
      <w:tr>
        <w:trPr/>
        <w:tc>
          <w:tcPr>
            <w:tcBorders/>
            <w:tcW w:w="1696" w:type="dxa"/>
            <w:vAlign w:val="center"/>
            <w:textDirection w:val="lrTb"/>
            <w:noWrap w:val="false"/>
          </w:tcPr>
          <w:p w14:paraId="443D2921" w14:textId="19BE7C12">
            <w:pPr>
              <w:pBdr/>
              <w:spacing/>
              <w:ind/>
              <w:jc w:val="both"/>
              <w:rPr>
                <w:rFonts w:eastAsia="Calibri" w:asciiTheme="minorHAnsi" w:hAnsiTheme="minorHAnsi" w:cstheme="minorHAnsi"/>
              </w:rPr>
            </w:pPr>
            <w:r>
              <w:rPr>
                <w:rFonts w:eastAsia="Calibri" w:asciiTheme="minorHAnsi" w:hAnsiTheme="minorHAnsi" w:cstheme="minorHAnsi"/>
                <w:b/>
                <w:bCs/>
              </w:rPr>
              <w:t xml:space="preserve">Fase 4 – Aplicación de la Guía mediante planes de acción piloto</w:t>
            </w:r>
            <w:r>
              <w:rPr>
                <w:rFonts w:eastAsia="Calibri" w:asciiTheme="minorHAnsi" w:hAnsiTheme="minorHAnsi" w:cstheme="minorHAnsi"/>
              </w:rPr>
            </w:r>
          </w:p>
        </w:tc>
        <w:tc>
          <w:tcPr>
            <w:tcBorders/>
            <w:tcW w:w="5670" w:type="dxa"/>
            <w:vAlign w:val="center"/>
            <w:textDirection w:val="lrTb"/>
            <w:noWrap w:val="false"/>
          </w:tcPr>
          <w:p w14:paraId="5E6EC63C" w14:textId="0BBD858E">
            <w:pPr>
              <w:pBdr/>
              <w:spacing/>
              <w:ind/>
              <w:jc w:val="both"/>
              <w:rPr>
                <w:rFonts w:eastAsia="Calibri" w:asciiTheme="minorHAnsi" w:hAnsiTheme="minorHAnsi" w:cstheme="minorHAnsi"/>
              </w:rPr>
            </w:pPr>
            <w:r>
              <w:rPr>
                <w:rFonts w:eastAsia="Calibri" w:asciiTheme="minorHAnsi" w:hAnsiTheme="minorHAnsi" w:cstheme="minorHAnsi"/>
              </w:rPr>
              <w:t xml:space="preserve">7. </w:t>
            </w:r>
            <w:r>
              <w:t xml:space="preserve"> </w:t>
            </w:r>
            <w:r>
              <w:rPr>
                <w:rFonts w:eastAsia="Calibri" w:asciiTheme="minorHAnsi" w:hAnsiTheme="minorHAnsi" w:cstheme="minorHAnsi"/>
              </w:rPr>
              <w:t xml:space="preserve">Quince (15) Planes de Acción territoriales formulados por los semilleros juveniles, utilizando la Guía Nacio</w:t>
            </w:r>
            <w:r>
              <w:rPr>
                <w:rFonts w:eastAsia="Calibri" w:asciiTheme="minorHAnsi" w:hAnsiTheme="minorHAnsi" w:cstheme="minorHAnsi"/>
              </w:rPr>
              <w:t xml:space="preserve">nal como marco metodológico e incorporando enfoque de género, sostenibilidad ambiental, resiliencia climática y salvaguardas ambientales y sociales, diferenciando el alcance entre semilleros de implementación integral y semilleros de implementación ligera.</w:t>
            </w:r>
            <w:r>
              <w:rPr>
                <w:rFonts w:eastAsia="Calibri" w:asciiTheme="minorHAnsi" w:hAnsiTheme="minorHAnsi" w:cstheme="minorHAnsi"/>
              </w:rPr>
            </w:r>
          </w:p>
          <w:p w14:paraId="5A648A83" w14:textId="7110DDE0">
            <w:pPr>
              <w:pBdr/>
              <w:spacing/>
              <w:ind/>
              <w:jc w:val="both"/>
              <w:rPr>
                <w:rFonts w:eastAsia="Calibri" w:asciiTheme="minorHAnsi" w:hAnsiTheme="minorHAnsi" w:cstheme="minorHAnsi"/>
              </w:rPr>
            </w:pPr>
            <w:r>
              <w:rPr>
                <w:rFonts w:eastAsia="Calibri" w:asciiTheme="minorHAnsi" w:hAnsiTheme="minorHAnsi" w:cstheme="minorHAnsi"/>
              </w:rPr>
              <w:t xml:space="preserve">8. </w:t>
            </w:r>
            <w:r>
              <w:t xml:space="preserve"> </w:t>
            </w:r>
            <w:r>
              <w:rPr>
                <w:rFonts w:eastAsia="Calibri" w:asciiTheme="minorHAnsi" w:hAnsiTheme="minorHAnsi" w:cstheme="minorHAnsi"/>
              </w:rPr>
              <w:t xml:space="preserve">Informe de implementación diferenciada de los planes de </w:t>
            </w:r>
            <w:r>
              <w:rPr>
                <w:rFonts w:eastAsia="Calibri" w:asciiTheme="minorHAnsi" w:hAnsiTheme="minorHAnsi" w:cstheme="minorHAnsi"/>
              </w:rPr>
              <w:t xml:space="preserve">acción piloto, que documente el proceso y resultados bajo dos niveles: (i) implementación integral (entre 8 y 10 semilleros): formulación, ejecución y seguimiento del plan de acción con acompañamiento técnico completo; y (ii) implementación ligera (entre 5</w:t>
            </w:r>
            <w:r>
              <w:rPr>
                <w:rFonts w:eastAsia="Calibri" w:asciiTheme="minorHAnsi" w:hAnsiTheme="minorHAnsi" w:cstheme="minorHAnsi"/>
              </w:rPr>
              <w:t xml:space="preserve"> y 7 semilleros): formulación, alistamiento y validación metodológica del plan de acción, sin ejecución plena, incluyendo evidencia del Mecanismo de Impulso Productivo aplicado en los semilleros de implementación integral (y los soportes que correspondan).</w:t>
            </w:r>
            <w:r>
              <w:rPr>
                <w:rFonts w:eastAsia="Calibri" w:asciiTheme="minorHAnsi" w:hAnsiTheme="minorHAnsi" w:cstheme="minorHAnsi"/>
              </w:rPr>
            </w:r>
          </w:p>
          <w:p w14:paraId="3ACBF7A2" w14:textId="728BD3CA">
            <w:pPr>
              <w:pBdr/>
              <w:spacing/>
              <w:ind/>
              <w:jc w:val="both"/>
              <w:rPr>
                <w:rFonts w:eastAsia="Calibri" w:asciiTheme="minorHAnsi" w:hAnsiTheme="minorHAnsi" w:cstheme="minorHAnsi"/>
              </w:rPr>
            </w:pPr>
            <w:r>
              <w:rPr>
                <w:rFonts w:eastAsia="Calibri" w:asciiTheme="minorHAnsi" w:hAnsiTheme="minorHAnsi" w:cstheme="minorHAnsi"/>
              </w:rPr>
              <w:t xml:space="preserve">9. Sistema básico de monitoreo de salvaguardas ambientales y sociales, con módulo específico de salvaguardas de género, </w:t>
            </w:r>
            <w:r>
              <w:rPr>
                <w:rFonts w:eastAsia="Calibri" w:asciiTheme="minorHAnsi" w:hAnsiTheme="minorHAnsi" w:cstheme="minorHAnsi"/>
              </w:rPr>
              <w:t xml:space="preserve">aplicado a los planes de acción piloto (integral y ligera), con alcance proporcional al nivel de implementación</w:t>
            </w:r>
            <w:r>
              <w:rPr>
                <w:rFonts w:eastAsia="Calibri" w:asciiTheme="minorHAnsi" w:hAnsiTheme="minorHAnsi" w:cstheme="minorHAnsi"/>
              </w:rPr>
              <w:t xml:space="preserve">.</w:t>
            </w:r>
            <w:r>
              <w:rPr>
                <w:rFonts w:eastAsia="Calibri" w:asciiTheme="minorHAnsi" w:hAnsiTheme="minorHAnsi" w:cstheme="minorHAnsi"/>
              </w:rPr>
            </w:r>
          </w:p>
        </w:tc>
        <w:tc>
          <w:tcPr>
            <w:tcBorders/>
            <w:tcW w:w="1781" w:type="dxa"/>
            <w:vAlign w:val="center"/>
            <w:textDirection w:val="lrTb"/>
            <w:noWrap w:val="false"/>
          </w:tcPr>
          <w:p w14:paraId="653A6325" w14:textId="186E4C64">
            <w:pPr>
              <w:pBdr/>
              <w:spacing/>
              <w:ind/>
              <w:jc w:val="both"/>
              <w:rPr>
                <w:rFonts w:asciiTheme="minorHAnsi" w:hAnsiTheme="minorHAnsi" w:cstheme="minorHAnsi"/>
                <w:b/>
                <w:bCs/>
              </w:rPr>
            </w:pPr>
            <w:r>
              <w:rPr>
                <w:rFonts w:eastAsia="Calibri" w:asciiTheme="minorHAnsi" w:hAnsiTheme="minorHAnsi" w:cstheme="minorHAnsi"/>
              </w:rPr>
              <w:t xml:space="preserve">T0 + 8 meses</w:t>
            </w:r>
            <w:r>
              <w:rPr>
                <w:rFonts w:asciiTheme="minorHAnsi" w:hAnsiTheme="minorHAnsi" w:cstheme="minorHAnsi"/>
                <w:b/>
                <w:bCs/>
              </w:rPr>
            </w:r>
          </w:p>
        </w:tc>
      </w:tr>
      <w:tr>
        <w:trPr/>
        <w:tc>
          <w:tcPr>
            <w:tcBorders/>
            <w:tcW w:w="1696" w:type="dxa"/>
            <w:vAlign w:val="center"/>
            <w:textDirection w:val="lrTb"/>
            <w:noWrap w:val="false"/>
          </w:tcPr>
          <w:p w14:paraId="2A9F11EE" w14:textId="604A59FC">
            <w:pPr>
              <w:pBdr/>
              <w:spacing/>
              <w:ind/>
              <w:jc w:val="both"/>
              <w:rPr>
                <w:rFonts w:asciiTheme="minorHAnsi" w:hAnsiTheme="minorHAnsi" w:cstheme="minorHAnsi"/>
                <w:b/>
              </w:rPr>
            </w:pPr>
            <w:r>
              <w:rPr>
                <w:rFonts w:eastAsia="Calibri" w:asciiTheme="minorHAnsi" w:hAnsiTheme="minorHAnsi" w:cstheme="minorHAnsi"/>
                <w:b/>
                <w:bCs/>
              </w:rPr>
              <w:t xml:space="preserve">Fase 5 – Sistematización, ajustes finales y cierre</w:t>
            </w:r>
            <w:r>
              <w:rPr>
                <w:rFonts w:asciiTheme="minorHAnsi" w:hAnsiTheme="minorHAnsi" w:cstheme="minorHAnsi"/>
                <w:b/>
              </w:rPr>
            </w:r>
          </w:p>
        </w:tc>
        <w:tc>
          <w:tcPr>
            <w:tcBorders/>
            <w:tcW w:w="5670" w:type="dxa"/>
            <w:vAlign w:val="center"/>
            <w:textDirection w:val="lrTb"/>
            <w:noWrap w:val="false"/>
          </w:tcPr>
          <w:p w14:paraId="15C97EFF" w14:textId="09293BBD">
            <w:pPr>
              <w:pBdr/>
              <w:spacing/>
              <w:ind/>
              <w:jc w:val="both"/>
              <w:rPr>
                <w:rFonts w:eastAsia="Calibri" w:asciiTheme="minorHAnsi" w:hAnsiTheme="minorHAnsi" w:cstheme="minorHAnsi"/>
              </w:rPr>
            </w:pPr>
            <w:r>
              <w:rPr>
                <w:rFonts w:eastAsia="Calibri" w:asciiTheme="minorHAnsi" w:hAnsiTheme="minorHAnsi" w:cstheme="minorHAnsi"/>
              </w:rPr>
              <w:t xml:space="preserve">1</w:t>
            </w:r>
            <w:r>
              <w:rPr>
                <w:rFonts w:eastAsia="Calibri" w:asciiTheme="minorHAnsi" w:hAnsiTheme="minorHAnsi" w:cstheme="minorHAnsi"/>
              </w:rPr>
              <w:t xml:space="preserve">0</w:t>
            </w:r>
            <w:r>
              <w:rPr>
                <w:rFonts w:eastAsia="Calibri" w:asciiTheme="minorHAnsi" w:hAnsiTheme="minorHAnsi" w:cstheme="minorHAnsi"/>
              </w:rPr>
              <w:t xml:space="preserve">. </w:t>
            </w:r>
            <w:r>
              <w:rPr>
                <w:rFonts w:eastAsia="Calibri" w:asciiTheme="minorHAnsi" w:hAnsiTheme="minorHAnsi" w:cstheme="minorHAnsi"/>
              </w:rPr>
              <w:t xml:space="preserve">Informe de lecciones aprendidas y recomendaciones de política pública. El informe de lecciones aprendidas incluirá recomendaciones para su integración en instrumentos de política pública del Ministerio.</w:t>
            </w:r>
            <w:r>
              <w:rPr>
                <w:rFonts w:eastAsia="Calibri" w:asciiTheme="minorHAnsi" w:hAnsiTheme="minorHAnsi" w:cstheme="minorHAnsi"/>
              </w:rPr>
            </w:r>
          </w:p>
          <w:p w14:paraId="76946112" w14:textId="0594EBED">
            <w:pPr>
              <w:pBdr/>
              <w:spacing/>
              <w:ind/>
              <w:jc w:val="both"/>
              <w:rPr>
                <w:rFonts w:asciiTheme="minorHAnsi" w:hAnsiTheme="minorHAnsi" w:cstheme="minorHAnsi"/>
                <w:bCs/>
              </w:rPr>
            </w:pPr>
            <w:r>
              <w:rPr>
                <w:rFonts w:asciiTheme="minorHAnsi" w:hAnsiTheme="minorHAnsi" w:cstheme="minorHAnsi"/>
                <w:bCs/>
              </w:rPr>
              <w:t xml:space="preserve">11. </w:t>
            </w:r>
            <w:r>
              <w:t xml:space="preserve"> </w:t>
            </w:r>
            <w:r>
              <w:rPr>
                <w:rFonts w:asciiTheme="minorHAnsi" w:hAnsiTheme="minorHAnsi" w:cstheme="minorHAnsi"/>
                <w:bCs/>
              </w:rPr>
              <w:t xml:space="preserve">Guía Nacional de Lineamientos </w:t>
            </w:r>
            <w:r>
              <w:rPr>
                <w:rFonts w:asciiTheme="minorHAnsi" w:hAnsiTheme="minorHAnsi" w:cstheme="minorHAnsi"/>
                <w:bCs/>
              </w:rPr>
              <w:t xml:space="preserve">(</w:t>
            </w:r>
            <w:r>
              <w:rPr>
                <w:rFonts w:asciiTheme="minorHAnsi" w:hAnsiTheme="minorHAnsi" w:cstheme="minorHAnsi"/>
                <w:bCs/>
              </w:rPr>
              <w:t xml:space="preserve">Versión final ajustada</w:t>
            </w:r>
            <w:r>
              <w:rPr>
                <w:rFonts w:asciiTheme="minorHAnsi" w:hAnsiTheme="minorHAnsi" w:cstheme="minorHAnsi"/>
                <w:bCs/>
              </w:rPr>
              <w:t xml:space="preserve">)</w:t>
            </w:r>
            <w:r>
              <w:rPr>
                <w:rFonts w:asciiTheme="minorHAnsi" w:hAnsiTheme="minorHAnsi" w:cstheme="minorHAnsi"/>
                <w:bCs/>
              </w:rPr>
              <w:t xml:space="preserve">, incorporando los aprendizajes de la implementación diferenciada (integral y ligera) e incluyendo un módulo metodológico de implementación (paso a paso) para la formulación e implementación de planes de acción y su seguimiento.</w:t>
            </w:r>
            <w:r>
              <w:rPr>
                <w:rFonts w:asciiTheme="minorHAnsi" w:hAnsiTheme="minorHAnsi" w:cstheme="minorHAnsi"/>
                <w:bCs/>
              </w:rPr>
            </w:r>
          </w:p>
          <w:p w14:paraId="337FA1B7" w14:textId="418F3558">
            <w:pPr>
              <w:pBdr/>
              <w:spacing/>
              <w:ind/>
              <w:jc w:val="both"/>
              <w:rPr>
                <w:rFonts w:asciiTheme="minorHAnsi" w:hAnsiTheme="minorHAnsi" w:cstheme="minorHAnsi"/>
              </w:rPr>
            </w:pPr>
            <w:r>
              <w:rPr>
                <w:rFonts w:eastAsia="Calibri" w:asciiTheme="minorHAnsi" w:hAnsiTheme="minorHAnsi" w:cstheme="minorHAnsi"/>
              </w:rPr>
              <w:t xml:space="preserve">1</w:t>
            </w:r>
            <w:r>
              <w:rPr>
                <w:rFonts w:eastAsia="Calibri" w:asciiTheme="minorHAnsi" w:hAnsiTheme="minorHAnsi" w:cstheme="minorHAnsi"/>
              </w:rPr>
              <w:t xml:space="preserve">2</w:t>
            </w:r>
            <w:r>
              <w:rPr>
                <w:rFonts w:eastAsia="Calibri" w:asciiTheme="minorHAnsi" w:hAnsiTheme="minorHAnsi" w:cstheme="minorHAnsi"/>
              </w:rPr>
              <w:t xml:space="preserve">. Informe final de ejecución de la consultoría y acta de cierre, incluyendo balance general de resultados.</w:t>
            </w:r>
            <w:r>
              <w:rPr>
                <w:rFonts w:asciiTheme="minorHAnsi" w:hAnsiTheme="minorHAnsi" w:cstheme="minorHAnsi"/>
              </w:rPr>
            </w:r>
          </w:p>
        </w:tc>
        <w:tc>
          <w:tcPr>
            <w:tcBorders/>
            <w:tcW w:w="1781" w:type="dxa"/>
            <w:vAlign w:val="center"/>
            <w:textDirection w:val="lrTb"/>
            <w:noWrap w:val="false"/>
          </w:tcPr>
          <w:p w14:paraId="3B399213" w14:textId="15BA8524">
            <w:pPr>
              <w:pBdr/>
              <w:spacing/>
              <w:ind/>
              <w:jc w:val="both"/>
              <w:rPr>
                <w:rFonts w:asciiTheme="minorHAnsi" w:hAnsiTheme="minorHAnsi" w:cstheme="minorHAnsi"/>
                <w:b/>
              </w:rPr>
            </w:pPr>
            <w:r>
              <w:rPr>
                <w:rFonts w:eastAsia="Calibri" w:asciiTheme="minorHAnsi" w:hAnsiTheme="minorHAnsi" w:cstheme="minorHAnsi"/>
              </w:rPr>
              <w:t xml:space="preserve">T0 + </w:t>
            </w:r>
            <w:r>
              <w:rPr>
                <w:rFonts w:eastAsia="Calibri" w:asciiTheme="minorHAnsi" w:hAnsiTheme="minorHAnsi" w:cstheme="minorHAnsi"/>
              </w:rPr>
              <w:t xml:space="preserve">9</w:t>
            </w:r>
            <w:r>
              <w:rPr>
                <w:rFonts w:eastAsia="Calibri" w:asciiTheme="minorHAnsi" w:hAnsiTheme="minorHAnsi" w:cstheme="minorHAnsi"/>
              </w:rPr>
              <w:t xml:space="preserve"> meses</w:t>
            </w:r>
            <w:r>
              <w:rPr>
                <w:rFonts w:asciiTheme="minorHAnsi" w:hAnsiTheme="minorHAnsi" w:cstheme="minorHAnsi"/>
                <w:b/>
              </w:rPr>
            </w:r>
          </w:p>
        </w:tc>
      </w:tr>
    </w:tbl>
    <w:p w14:paraId="4741AC23" w14:textId="77777777">
      <w:pPr>
        <w:pBdr/>
        <w:spacing/>
        <w:ind/>
        <w:jc w:val="both"/>
        <w:rPr>
          <w:rFonts w:eastAsia="Calibri" w:asciiTheme="minorHAnsi" w:hAnsiTheme="minorHAnsi" w:cstheme="minorHAnsi"/>
        </w:rPr>
      </w:pPr>
      <w:r>
        <w:rPr>
          <w:rFonts w:eastAsia="Calibri" w:asciiTheme="minorHAnsi" w:hAnsiTheme="minorHAnsi" w:cstheme="minorHAnsi"/>
        </w:rPr>
      </w:r>
      <w:r>
        <w:rPr>
          <w:rFonts w:eastAsia="Calibri" w:asciiTheme="minorHAnsi" w:hAnsiTheme="minorHAnsi" w:cstheme="minorHAnsi"/>
        </w:rPr>
      </w:r>
    </w:p>
    <w:p w14:paraId="0D0748C1" w14:textId="77777777">
      <w:pPr>
        <w:pStyle w:val="818"/>
        <w:numPr>
          <w:ilvl w:val="0"/>
          <w:numId w:val="1"/>
        </w:numPr>
        <w:pBdr/>
        <w:spacing w:after="0" w:before="0" w:line="240" w:lineRule="auto"/>
        <w:ind w:hanging="360" w:left="720"/>
        <w:jc w:val="both"/>
        <w:rPr>
          <w:rFonts w:eastAsia="Calibri" w:asciiTheme="minorHAnsi" w:hAnsiTheme="minorHAnsi" w:cstheme="minorHAnsi"/>
          <w:sz w:val="24"/>
          <w:szCs w:val="24"/>
          <w:lang w:val="es-ES"/>
        </w:rPr>
      </w:pPr>
      <w:r/>
      <w:bookmarkStart w:id="13" w:name="_Toc221834532"/>
      <w:r>
        <w:rPr>
          <w:rFonts w:eastAsia="Calibri" w:asciiTheme="minorHAnsi" w:hAnsiTheme="minorHAnsi" w:cstheme="minorHAnsi"/>
          <w:sz w:val="24"/>
          <w:szCs w:val="24"/>
          <w:lang w:val="es-ES"/>
        </w:rPr>
        <w:t xml:space="preserve">COORDINACIÓN CON LA AUTORIDAD CONTRATANTE</w:t>
      </w:r>
      <w:bookmarkEnd w:id="13"/>
      <w:r/>
      <w:r>
        <w:rPr>
          <w:rFonts w:eastAsia="Calibri" w:asciiTheme="minorHAnsi" w:hAnsiTheme="minorHAnsi" w:cstheme="minorHAnsi"/>
          <w:sz w:val="24"/>
          <w:szCs w:val="24"/>
          <w:lang w:val="es-ES"/>
        </w:rPr>
      </w:r>
    </w:p>
    <w:p w14:paraId="4B095EF4" w14:textId="77777777">
      <w:pPr>
        <w:pBdr/>
        <w:spacing/>
        <w:ind/>
        <w:jc w:val="both"/>
        <w:rPr>
          <w:rFonts w:eastAsia="Calibri" w:asciiTheme="minorHAnsi" w:hAnsiTheme="minorHAnsi" w:cstheme="minorHAnsi"/>
          <w:lang w:val="es-ES" w:eastAsia="fr-FR"/>
        </w:rPr>
      </w:pPr>
      <w:r>
        <w:rPr>
          <w:rFonts w:eastAsia="Calibri" w:asciiTheme="minorHAnsi" w:hAnsiTheme="minorHAnsi" w:cstheme="minorHAnsi"/>
          <w:lang w:val="es-ES" w:eastAsia="fr-FR"/>
        </w:rPr>
      </w:r>
      <w:r>
        <w:rPr>
          <w:rFonts w:eastAsia="Calibri" w:asciiTheme="minorHAnsi" w:hAnsiTheme="minorHAnsi" w:cstheme="minorHAnsi"/>
          <w:lang w:val="es-ES" w:eastAsia="fr-FR"/>
        </w:rPr>
      </w:r>
    </w:p>
    <w:p w14:paraId="6B7EC8A3" w14:textId="77777777">
      <w:pPr>
        <w:pBdr/>
        <w:spacing/>
        <w:ind/>
        <w:jc w:val="both"/>
        <w:rPr>
          <w:rFonts w:eastAsia="Calibri" w:asciiTheme="minorHAnsi" w:hAnsiTheme="minorHAnsi" w:cstheme="minorHAnsi"/>
        </w:rPr>
      </w:pPr>
      <w:r>
        <w:rPr>
          <w:rFonts w:eastAsia="Calibri" w:asciiTheme="minorHAnsi" w:hAnsiTheme="minorHAnsi" w:cstheme="minorHAnsi"/>
        </w:rPr>
        <w:t xml:space="preserve">Para llevar a cabo la evaluación, el equipo evaluador trabajará bajo la supervisión de un “Comité de seguimiento de la evaluación”, liderado por el Coordinador del programa, la Encargada de</w:t>
      </w:r>
      <w:r>
        <w:rPr>
          <w:rFonts w:eastAsia="Calibri" w:asciiTheme="minorHAnsi" w:hAnsiTheme="minorHAnsi" w:cstheme="minorHAnsi"/>
        </w:rPr>
        <w:t xml:space="preserve"> proyecto de la sede en París y el equipo consultor en monitoreo y evaluación. Las tareas se coordinarán de manera directa con el Coordinador del programa y la Encargada de proyecto de la sede, quienes actuarán como puntos focales para el equipo consultor.</w:t>
      </w:r>
      <w:r>
        <w:rPr>
          <w:rFonts w:eastAsia="Calibri" w:asciiTheme="minorHAnsi" w:hAnsiTheme="minorHAnsi" w:cstheme="minorHAnsi"/>
        </w:rPr>
      </w:r>
    </w:p>
    <w:p w14:paraId="48E5CC7A" w14:textId="77777777">
      <w:pPr>
        <w:pBdr/>
        <w:spacing/>
        <w:ind/>
        <w:jc w:val="both"/>
        <w:rPr>
          <w:rFonts w:eastAsia="Calibri" w:asciiTheme="minorHAnsi" w:hAnsiTheme="minorHAnsi" w:cstheme="minorHAnsi"/>
        </w:rPr>
      </w:pPr>
      <w:r>
        <w:rPr>
          <w:rFonts w:eastAsia="Calibri" w:asciiTheme="minorHAnsi" w:hAnsiTheme="minorHAnsi" w:cstheme="minorHAnsi"/>
        </w:rPr>
      </w:r>
      <w:r>
        <w:rPr>
          <w:rFonts w:eastAsia="Calibri" w:asciiTheme="minorHAnsi" w:hAnsiTheme="minorHAnsi" w:cstheme="minorHAnsi"/>
        </w:rPr>
      </w:r>
    </w:p>
    <w:p w14:paraId="79E3FBB7" w14:textId="77777777">
      <w:pPr>
        <w:pBdr/>
        <w:spacing/>
        <w:ind/>
        <w:jc w:val="both"/>
        <w:rPr>
          <w:rFonts w:eastAsia="Calibri" w:asciiTheme="minorHAnsi" w:hAnsiTheme="minorHAnsi" w:cstheme="minorHAnsi"/>
        </w:rPr>
      </w:pPr>
      <w:r>
        <w:rPr>
          <w:rFonts w:eastAsia="Calibri" w:asciiTheme="minorHAnsi" w:hAnsiTheme="minorHAnsi" w:cstheme="minorHAnsi"/>
        </w:rPr>
        <w:t xml:space="preserve">Las principales tareas del comité de seguimiento de la evaluación de Expertise France serán:</w:t>
      </w:r>
      <w:r>
        <w:rPr>
          <w:rFonts w:eastAsia="Calibri" w:asciiTheme="minorHAnsi" w:hAnsiTheme="minorHAnsi" w:cstheme="minorHAnsi"/>
        </w:rPr>
      </w:r>
    </w:p>
    <w:p w14:paraId="2B1E8C16" w14:textId="77777777">
      <w:pPr>
        <w:pBdr/>
        <w:spacing/>
        <w:ind/>
        <w:jc w:val="both"/>
        <w:rPr>
          <w:rFonts w:eastAsia="Calibri" w:asciiTheme="minorHAnsi" w:hAnsiTheme="minorHAnsi" w:cstheme="minorHAnsi"/>
        </w:rPr>
      </w:pPr>
      <w:r>
        <w:rPr>
          <w:rFonts w:eastAsia="Calibri" w:asciiTheme="minorHAnsi" w:hAnsiTheme="minorHAnsi" w:cstheme="minorHAnsi"/>
        </w:rPr>
      </w:r>
      <w:r>
        <w:rPr>
          <w:rFonts w:eastAsia="Calibri" w:asciiTheme="minorHAnsi" w:hAnsiTheme="minorHAnsi" w:cstheme="minorHAnsi"/>
        </w:rPr>
      </w:r>
    </w:p>
    <w:p w14:paraId="3A3C87E7" w14:textId="77777777">
      <w:pPr>
        <w:numPr>
          <w:ilvl w:val="0"/>
          <w:numId w:val="2"/>
        </w:numPr>
        <w:pBdr>
          <w:top w:val="none" w:color="000000" w:sz="4" w:space="0"/>
          <w:left w:val="none" w:color="000000" w:sz="4" w:space="0"/>
          <w:bottom w:val="none" w:color="000000" w:sz="4" w:space="0"/>
          <w:right w:val="none" w:color="000000" w:sz="4" w:space="0"/>
          <w:between w:val="none" w:color="000000" w:sz="4" w:space="0"/>
        </w:pBdr>
        <w:spacing/>
        <w:ind/>
        <w:jc w:val="both"/>
        <w:rPr>
          <w:rFonts w:eastAsia="Calibri" w:asciiTheme="minorHAnsi" w:hAnsiTheme="minorHAnsi" w:cstheme="minorHAnsi"/>
          <w:color w:val="000000"/>
        </w:rPr>
      </w:pPr>
      <w:r>
        <w:rPr>
          <w:rFonts w:eastAsia="Calibri" w:asciiTheme="minorHAnsi" w:hAnsiTheme="minorHAnsi" w:cstheme="minorHAnsi"/>
          <w:color w:val="000000"/>
        </w:rPr>
        <w:t xml:space="preserve">Facilitar la comunicación entre los evaluadores y las partes interesadas en los proyectos,</w:t>
      </w:r>
      <w:r>
        <w:rPr>
          <w:rFonts w:eastAsia="Calibri" w:asciiTheme="minorHAnsi" w:hAnsiTheme="minorHAnsi" w:cstheme="minorHAnsi"/>
          <w:color w:val="000000"/>
        </w:rPr>
      </w:r>
    </w:p>
    <w:p w14:paraId="3F367C77" w14:textId="77777777">
      <w:pPr>
        <w:numPr>
          <w:ilvl w:val="0"/>
          <w:numId w:val="2"/>
        </w:numPr>
        <w:pBdr>
          <w:top w:val="none" w:color="000000" w:sz="4" w:space="0"/>
          <w:left w:val="none" w:color="000000" w:sz="4" w:space="0"/>
          <w:bottom w:val="none" w:color="000000" w:sz="4" w:space="0"/>
          <w:right w:val="none" w:color="000000" w:sz="4" w:space="0"/>
          <w:between w:val="none" w:color="000000" w:sz="4" w:space="0"/>
        </w:pBdr>
        <w:spacing/>
        <w:ind/>
        <w:jc w:val="both"/>
        <w:rPr>
          <w:rFonts w:eastAsia="Calibri" w:asciiTheme="minorHAnsi" w:hAnsiTheme="minorHAnsi" w:cstheme="minorHAnsi"/>
          <w:color w:val="000000"/>
        </w:rPr>
      </w:pPr>
      <w:r>
        <w:rPr>
          <w:rFonts w:eastAsia="Calibri" w:asciiTheme="minorHAnsi" w:hAnsiTheme="minorHAnsi" w:cstheme="minorHAnsi"/>
          <w:color w:val="000000"/>
        </w:rPr>
        <w:t xml:space="preserve">Garantizar que los evaluadores tengan acceso a toda la información y documentación necesarias relacionadas a las acciones,</w:t>
      </w:r>
      <w:r>
        <w:rPr>
          <w:rFonts w:eastAsia="Calibri" w:asciiTheme="minorHAnsi" w:hAnsiTheme="minorHAnsi" w:cstheme="minorHAnsi"/>
          <w:color w:val="000000"/>
        </w:rPr>
      </w:r>
    </w:p>
    <w:p w14:paraId="2851A903" w14:textId="77777777">
      <w:pPr>
        <w:numPr>
          <w:ilvl w:val="0"/>
          <w:numId w:val="2"/>
        </w:numPr>
        <w:pBdr>
          <w:top w:val="none" w:color="000000" w:sz="4" w:space="0"/>
          <w:left w:val="none" w:color="000000" w:sz="4" w:space="0"/>
          <w:bottom w:val="none" w:color="000000" w:sz="4" w:space="0"/>
          <w:right w:val="none" w:color="000000" w:sz="4" w:space="0"/>
          <w:between w:val="none" w:color="000000" w:sz="4" w:space="0"/>
        </w:pBdr>
        <w:spacing/>
        <w:ind/>
        <w:jc w:val="both"/>
        <w:rPr>
          <w:rFonts w:eastAsia="Calibri" w:asciiTheme="minorHAnsi" w:hAnsiTheme="minorHAnsi" w:cstheme="minorHAnsi"/>
          <w:color w:val="000000"/>
        </w:rPr>
      </w:pPr>
      <w:r>
        <w:rPr>
          <w:rFonts w:eastAsia="Calibri" w:asciiTheme="minorHAnsi" w:hAnsiTheme="minorHAnsi" w:cstheme="minorHAnsi"/>
          <w:color w:val="000000"/>
        </w:rPr>
        <w:t xml:space="preserve">Organizar reuniones de alcance con los evaluadores, </w:t>
      </w:r>
      <w:r>
        <w:rPr>
          <w:rFonts w:eastAsia="Calibri" w:asciiTheme="minorHAnsi" w:hAnsiTheme="minorHAnsi" w:cstheme="minorHAnsi"/>
          <w:color w:val="000000"/>
        </w:rPr>
      </w:r>
    </w:p>
    <w:p w14:paraId="5FCDB260" w14:textId="77777777">
      <w:pPr>
        <w:numPr>
          <w:ilvl w:val="0"/>
          <w:numId w:val="2"/>
        </w:numPr>
        <w:pBdr>
          <w:top w:val="none" w:color="000000" w:sz="4" w:space="0"/>
          <w:left w:val="none" w:color="000000" w:sz="4" w:space="0"/>
          <w:bottom w:val="none" w:color="000000" w:sz="4" w:space="0"/>
          <w:right w:val="none" w:color="000000" w:sz="4" w:space="0"/>
          <w:between w:val="none" w:color="000000" w:sz="4" w:space="0"/>
        </w:pBdr>
        <w:spacing/>
        <w:ind/>
        <w:jc w:val="both"/>
        <w:rPr>
          <w:rFonts w:eastAsia="Calibri" w:asciiTheme="minorHAnsi" w:hAnsiTheme="minorHAnsi" w:cstheme="minorHAnsi"/>
          <w:color w:val="000000"/>
        </w:rPr>
      </w:pPr>
      <w:r>
        <w:rPr>
          <w:rFonts w:eastAsia="Calibri" w:asciiTheme="minorHAnsi" w:hAnsiTheme="minorHAnsi" w:cstheme="minorHAnsi"/>
          <w:color w:val="000000"/>
        </w:rPr>
        <w:t xml:space="preserve">Validar la metodología y las herramientas y procesos de recogida de datos propuestos por los evaluadores,</w:t>
      </w:r>
      <w:r>
        <w:rPr>
          <w:rFonts w:eastAsia="Calibri" w:asciiTheme="minorHAnsi" w:hAnsiTheme="minorHAnsi" w:cstheme="minorHAnsi"/>
          <w:color w:val="000000"/>
        </w:rPr>
      </w:r>
    </w:p>
    <w:p w14:paraId="7141085B" w14:textId="77777777">
      <w:pPr>
        <w:numPr>
          <w:ilvl w:val="0"/>
          <w:numId w:val="2"/>
        </w:numPr>
        <w:pBdr>
          <w:top w:val="none" w:color="000000" w:sz="4" w:space="0"/>
          <w:left w:val="none" w:color="000000" w:sz="4" w:space="0"/>
          <w:bottom w:val="none" w:color="000000" w:sz="4" w:space="0"/>
          <w:right w:val="none" w:color="000000" w:sz="4" w:space="0"/>
          <w:between w:val="none" w:color="000000" w:sz="4" w:space="0"/>
        </w:pBdr>
        <w:spacing/>
        <w:ind/>
        <w:jc w:val="both"/>
        <w:rPr>
          <w:rFonts w:eastAsia="Calibri" w:asciiTheme="minorHAnsi" w:hAnsiTheme="minorHAnsi" w:cstheme="minorHAnsi"/>
          <w:color w:val="000000"/>
        </w:rPr>
      </w:pPr>
      <w:r>
        <w:rPr>
          <w:rFonts w:eastAsia="Calibri" w:asciiTheme="minorHAnsi" w:hAnsiTheme="minorHAnsi" w:cstheme="minorHAnsi"/>
          <w:color w:val="000000"/>
        </w:rPr>
        <w:t xml:space="preserve">Reunir y recoger las reacciones y los comentarios sobre los productos,</w:t>
      </w:r>
      <w:r>
        <w:rPr>
          <w:rFonts w:eastAsia="Calibri" w:asciiTheme="minorHAnsi" w:hAnsiTheme="minorHAnsi" w:cstheme="minorHAnsi"/>
          <w:color w:val="000000"/>
        </w:rPr>
      </w:r>
    </w:p>
    <w:p w14:paraId="66EA7215" w14:textId="77777777">
      <w:pPr>
        <w:numPr>
          <w:ilvl w:val="0"/>
          <w:numId w:val="2"/>
        </w:numPr>
        <w:pBdr>
          <w:top w:val="none" w:color="000000" w:sz="4" w:space="0"/>
          <w:left w:val="none" w:color="000000" w:sz="4" w:space="0"/>
          <w:bottom w:val="none" w:color="000000" w:sz="4" w:space="0"/>
          <w:right w:val="none" w:color="000000" w:sz="4" w:space="0"/>
          <w:between w:val="none" w:color="000000" w:sz="4" w:space="0"/>
        </w:pBdr>
        <w:spacing/>
        <w:ind/>
        <w:jc w:val="both"/>
        <w:rPr>
          <w:rFonts w:eastAsia="Calibri" w:asciiTheme="minorHAnsi" w:hAnsiTheme="minorHAnsi" w:cstheme="minorHAnsi"/>
          <w:color w:val="000000"/>
        </w:rPr>
      </w:pPr>
      <w:r>
        <w:rPr>
          <w:rFonts w:eastAsia="Calibri" w:asciiTheme="minorHAnsi" w:hAnsiTheme="minorHAnsi" w:cstheme="minorHAnsi"/>
          <w:color w:val="000000"/>
        </w:rPr>
        <w:t xml:space="preserve">Garantizar la correcta comunicación de las conclusiones y recomendaciones de la evaluación.</w:t>
      </w:r>
      <w:r>
        <w:rPr>
          <w:rFonts w:eastAsia="Calibri" w:asciiTheme="minorHAnsi" w:hAnsiTheme="minorHAnsi" w:cstheme="minorHAnsi"/>
          <w:color w:val="000000"/>
        </w:rPr>
      </w:r>
    </w:p>
    <w:p w14:paraId="312DE212" w14:textId="77777777">
      <w:pPr>
        <w:pBdr>
          <w:top w:val="none" w:color="000000" w:sz="4" w:space="0"/>
          <w:left w:val="none" w:color="000000" w:sz="4" w:space="0"/>
          <w:bottom w:val="none" w:color="000000" w:sz="4" w:space="0"/>
          <w:right w:val="none" w:color="000000" w:sz="4" w:space="0"/>
          <w:between w:val="none" w:color="000000" w:sz="4" w:space="0"/>
        </w:pBdr>
        <w:spacing/>
        <w:ind w:left="720"/>
        <w:jc w:val="both"/>
        <w:rPr>
          <w:rFonts w:eastAsia="Calibri" w:asciiTheme="minorHAnsi" w:hAnsiTheme="minorHAnsi" w:cstheme="minorHAnsi"/>
          <w:color w:val="000000"/>
        </w:rPr>
      </w:pPr>
      <w:r>
        <w:rPr>
          <w:rFonts w:eastAsia="Calibri" w:asciiTheme="minorHAnsi" w:hAnsiTheme="minorHAnsi" w:cstheme="minorHAnsi"/>
          <w:color w:val="000000"/>
        </w:rPr>
      </w:r>
      <w:r>
        <w:rPr>
          <w:rFonts w:eastAsia="Calibri" w:asciiTheme="minorHAnsi" w:hAnsiTheme="minorHAnsi" w:cstheme="minorHAnsi"/>
          <w:color w:val="000000"/>
        </w:rPr>
      </w:r>
    </w:p>
    <w:p w14:paraId="46614016" w14:textId="6D30E6EC">
      <w:pPr>
        <w:pBdr/>
        <w:spacing/>
        <w:ind/>
        <w:jc w:val="both"/>
        <w:rPr>
          <w:rFonts w:eastAsia="Calibri" w:asciiTheme="minorHAnsi" w:hAnsiTheme="minorHAnsi" w:cstheme="minorHAnsi"/>
        </w:rPr>
      </w:pPr>
      <w:r>
        <w:rPr>
          <w:rFonts w:eastAsia="Calibri" w:asciiTheme="minorHAnsi" w:hAnsiTheme="minorHAnsi" w:cstheme="minorHAnsi"/>
        </w:rPr>
        <w:t xml:space="preserve">Además, se organizarán reuniones de seguimiento con el responsable de monitoreo y evaluación d</w:t>
      </w:r>
      <w:r>
        <w:rPr>
          <w:rFonts w:eastAsia="Calibri" w:asciiTheme="minorHAnsi" w:hAnsiTheme="minorHAnsi" w:cstheme="minorHAnsi"/>
        </w:rPr>
        <w:t xml:space="preserve">e Expertise France</w:t>
      </w:r>
      <w:r>
        <w:rPr>
          <w:rFonts w:eastAsia="Calibri" w:asciiTheme="minorHAnsi" w:hAnsiTheme="minorHAnsi" w:cstheme="minorHAnsi"/>
        </w:rPr>
        <w:t xml:space="preserve">.</w:t>
      </w:r>
      <w:r>
        <w:rPr>
          <w:rFonts w:eastAsia="Calibri" w:asciiTheme="minorHAnsi" w:hAnsiTheme="minorHAnsi" w:cstheme="minorHAnsi"/>
        </w:rPr>
      </w:r>
    </w:p>
    <w:p w14:paraId="57644030" w14:textId="77777777">
      <w:pPr>
        <w:pBdr/>
        <w:spacing/>
        <w:ind/>
        <w:jc w:val="both"/>
        <w:rPr>
          <w:rFonts w:eastAsia="Calibri" w:asciiTheme="minorHAnsi" w:hAnsiTheme="minorHAnsi" w:cstheme="minorHAnsi"/>
        </w:rPr>
      </w:pPr>
      <w:r>
        <w:rPr>
          <w:rFonts w:eastAsia="Calibri" w:asciiTheme="minorHAnsi" w:hAnsiTheme="minorHAnsi" w:cstheme="minorHAnsi"/>
        </w:rPr>
      </w:r>
      <w:r>
        <w:rPr>
          <w:rFonts w:eastAsia="Calibri" w:asciiTheme="minorHAnsi" w:hAnsiTheme="minorHAnsi" w:cstheme="minorHAnsi"/>
        </w:rPr>
      </w:r>
    </w:p>
    <w:p w14:paraId="1BE471AC" w14:textId="77777777">
      <w:pPr>
        <w:pStyle w:val="818"/>
        <w:numPr>
          <w:ilvl w:val="0"/>
          <w:numId w:val="1"/>
        </w:numPr>
        <w:pBdr/>
        <w:spacing w:after="0" w:before="0" w:line="240" w:lineRule="auto"/>
        <w:ind w:hanging="360" w:left="720"/>
        <w:jc w:val="both"/>
        <w:rPr>
          <w:rFonts w:eastAsia="Calibri" w:asciiTheme="minorHAnsi" w:hAnsiTheme="minorHAnsi" w:cstheme="minorHAnsi"/>
          <w:sz w:val="24"/>
          <w:szCs w:val="24"/>
        </w:rPr>
      </w:pPr>
      <w:r/>
      <w:bookmarkStart w:id="14" w:name="_Toc221834533"/>
      <w:r>
        <w:rPr>
          <w:rFonts w:eastAsia="Calibri" w:asciiTheme="minorHAnsi" w:hAnsiTheme="minorHAnsi" w:cstheme="minorHAnsi"/>
          <w:sz w:val="24"/>
          <w:szCs w:val="24"/>
        </w:rPr>
        <w:t xml:space="preserve">EXPERIENCIA Y PERFIL REQUERIDOS</w:t>
      </w:r>
      <w:bookmarkEnd w:id="14"/>
      <w:r/>
      <w:r>
        <w:rPr>
          <w:rFonts w:eastAsia="Calibri" w:asciiTheme="minorHAnsi" w:hAnsiTheme="minorHAnsi" w:cstheme="minorHAnsi"/>
          <w:sz w:val="24"/>
          <w:szCs w:val="24"/>
        </w:rPr>
      </w:r>
    </w:p>
    <w:p w14:paraId="4DD4DEFF" w14:textId="77777777">
      <w:pPr>
        <w:pBdr/>
        <w:spacing/>
        <w:ind/>
        <w:jc w:val="both"/>
        <w:rPr>
          <w:rFonts w:eastAsia="Calibri" w:asciiTheme="minorHAnsi" w:hAnsiTheme="minorHAnsi" w:cstheme="minorHAnsi"/>
          <w:lang w:val="fr-FR" w:eastAsia="fr-FR"/>
        </w:rPr>
      </w:pPr>
      <w:r>
        <w:rPr>
          <w:rFonts w:eastAsia="Calibri" w:asciiTheme="minorHAnsi" w:hAnsiTheme="minorHAnsi" w:cstheme="minorHAnsi"/>
          <w:lang w:val="fr-FR" w:eastAsia="fr-FR"/>
        </w:rPr>
      </w:r>
      <w:r>
        <w:rPr>
          <w:rFonts w:eastAsia="Calibri" w:asciiTheme="minorHAnsi" w:hAnsiTheme="minorHAnsi" w:cstheme="minorHAnsi"/>
          <w:lang w:val="fr-FR" w:eastAsia="fr-FR"/>
        </w:rPr>
      </w:r>
    </w:p>
    <w:p w14:paraId="3396D5E9" w14:textId="3475C55F">
      <w:pPr>
        <w:pBdr/>
        <w:spacing/>
        <w:ind/>
        <w:jc w:val="both"/>
        <w:rPr>
          <w:rFonts w:eastAsia="Calibri" w:asciiTheme="minorHAnsi" w:hAnsiTheme="minorHAnsi" w:cstheme="minorHAnsi"/>
        </w:rPr>
      </w:pPr>
      <w:r>
        <w:rPr>
          <w:rFonts w:eastAsia="Calibri" w:asciiTheme="minorHAnsi" w:hAnsiTheme="minorHAnsi" w:cstheme="minorHAnsi"/>
        </w:rPr>
        <w:t xml:space="preserve">Para la implementación de la Asistencia Técnica orientada al fortalecimiento de la inclusión generacional juvenil rural en las Zonas de Reserva Campesina, se seleccionará una persona jurídica </w:t>
      </w:r>
      <w:r>
        <w:rPr>
          <w:rFonts w:eastAsia="Calibri" w:asciiTheme="minorHAnsi" w:hAnsiTheme="minorHAnsi" w:cstheme="minorHAnsi"/>
        </w:rPr>
        <w:t xml:space="preserve">(organización, empresa, fundación, corporación, universidad, centro de investigación, firma consultora u otra entidad legalmente constituida)</w:t>
      </w:r>
      <w:r>
        <w:rPr>
          <w:rFonts w:eastAsia="Calibri" w:asciiTheme="minorHAnsi" w:hAnsiTheme="minorHAnsi" w:cstheme="minorHAnsi"/>
        </w:rPr>
        <w:t xml:space="preserve">, </w:t>
      </w:r>
      <w:r>
        <w:rPr>
          <w:rFonts w:eastAsia="Calibri" w:asciiTheme="minorHAnsi" w:hAnsiTheme="minorHAnsi" w:cstheme="minorHAnsi"/>
        </w:rPr>
        <w:t xml:space="preserve">que demuestre experiencia institucional en desarrollo rural</w:t>
      </w:r>
      <w:r>
        <w:rPr>
          <w:rFonts w:eastAsia="Calibri" w:asciiTheme="minorHAnsi" w:hAnsiTheme="minorHAnsi" w:cstheme="minorHAnsi"/>
        </w:rPr>
        <w:t xml:space="preserve">, desarrollo </w:t>
      </w:r>
      <w:r>
        <w:rPr>
          <w:rFonts w:eastAsia="Calibri" w:asciiTheme="minorHAnsi" w:hAnsiTheme="minorHAnsi" w:cstheme="minorHAnsi"/>
        </w:rPr>
        <w:t xml:space="preserve">ambiental </w:t>
      </w:r>
      <w:r>
        <w:rPr>
          <w:rFonts w:eastAsia="Calibri" w:asciiTheme="minorHAnsi" w:hAnsiTheme="minorHAnsi" w:cstheme="minorHAnsi"/>
        </w:rPr>
        <w:t xml:space="preserve">territorial</w:t>
      </w:r>
      <w:r>
        <w:rPr>
          <w:rFonts w:eastAsia="Calibri" w:asciiTheme="minorHAnsi" w:hAnsiTheme="minorHAnsi" w:cstheme="minorHAnsi"/>
        </w:rPr>
        <w:t xml:space="preserve"> y fortalecimiento organizativo, la cual deberá proponer un equipo de trabajo interdisciplinario conformado por los perfiles mínimos requeridos a continuación.</w:t>
      </w:r>
      <w:r>
        <w:rPr>
          <w:rFonts w:eastAsia="Calibri" w:asciiTheme="minorHAnsi" w:hAnsiTheme="minorHAnsi" w:cstheme="minorHAnsi"/>
        </w:rPr>
      </w:r>
    </w:p>
    <w:p w14:paraId="1263F1D9" w14:textId="1121092C">
      <w:pPr>
        <w:pBdr/>
        <w:spacing/>
        <w:ind/>
        <w:jc w:val="both"/>
        <w:rPr>
          <w:rFonts w:eastAsia="Calibri" w:asciiTheme="minorHAnsi" w:hAnsiTheme="minorHAnsi" w:cstheme="minorHAnsi"/>
        </w:rPr>
      </w:pPr>
      <w:r>
        <w:rPr>
          <w:rFonts w:eastAsia="Calibri" w:asciiTheme="minorHAnsi" w:hAnsiTheme="minorHAnsi" w:cstheme="minorHAnsi"/>
        </w:rPr>
      </w:r>
      <w:r>
        <w:rPr>
          <w:rFonts w:eastAsia="Calibri" w:asciiTheme="minorHAnsi" w:hAnsiTheme="minorHAnsi" w:cstheme="minorHAnsi"/>
        </w:rPr>
      </w:r>
    </w:p>
    <w:p w14:paraId="49170170" w14:textId="77777777">
      <w:pPr>
        <w:pBdr/>
        <w:spacing/>
        <w:ind/>
        <w:jc w:val="both"/>
        <w:rPr>
          <w:rFonts w:eastAsia="Calibri" w:asciiTheme="minorHAnsi" w:hAnsiTheme="minorHAnsi" w:cstheme="minorHAnsi"/>
          <w:b/>
          <w:bCs/>
        </w:rPr>
      </w:pPr>
      <w:r>
        <w:rPr>
          <w:rFonts w:eastAsia="Calibri" w:asciiTheme="minorHAnsi" w:hAnsiTheme="minorHAnsi" w:cstheme="minorHAnsi"/>
          <w:b/>
          <w:bCs/>
        </w:rPr>
        <w:t xml:space="preserve">Naturaleza jurídica</w:t>
      </w:r>
      <w:r>
        <w:rPr>
          <w:rFonts w:eastAsia="Calibri" w:asciiTheme="minorHAnsi" w:hAnsiTheme="minorHAnsi" w:cstheme="minorHAnsi"/>
          <w:b/>
          <w:bCs/>
        </w:rPr>
      </w:r>
    </w:p>
    <w:p w14:paraId="129F13E9" w14:textId="77777777">
      <w:pPr>
        <w:pBdr/>
        <w:spacing/>
        <w:ind/>
        <w:jc w:val="both"/>
        <w:rPr>
          <w:rFonts w:eastAsia="Calibri" w:asciiTheme="minorHAnsi" w:hAnsiTheme="minorHAnsi" w:cstheme="minorHAnsi"/>
        </w:rPr>
      </w:pPr>
      <w:r>
        <w:rPr>
          <w:rFonts w:eastAsia="Calibri" w:asciiTheme="minorHAnsi" w:hAnsiTheme="minorHAnsi" w:cstheme="minorHAnsi"/>
        </w:rPr>
      </w:r>
      <w:r>
        <w:rPr>
          <w:rFonts w:eastAsia="Calibri" w:asciiTheme="minorHAnsi" w:hAnsiTheme="minorHAnsi" w:cstheme="minorHAnsi"/>
        </w:rPr>
      </w:r>
    </w:p>
    <w:p w14:paraId="6B065F38" w14:textId="7BCB8C89">
      <w:pPr>
        <w:pBdr/>
        <w:spacing/>
        <w:ind/>
        <w:jc w:val="both"/>
        <w:rPr>
          <w:rFonts w:eastAsia="Calibri" w:asciiTheme="minorHAnsi" w:hAnsiTheme="minorHAnsi" w:cstheme="minorHAnsi"/>
        </w:rPr>
      </w:pPr>
      <w:r>
        <w:rPr>
          <w:rFonts w:eastAsia="Calibri" w:asciiTheme="minorHAnsi" w:hAnsiTheme="minorHAnsi" w:cstheme="minorHAnsi"/>
        </w:rPr>
        <w:t xml:space="preserve">Persona jurídica legalmente constituida, nacional o extranjera con representación en Colombia, con al menos dos (2) años de existencia formal a la fecha de presentación de la oferta.</w:t>
      </w:r>
      <w:r>
        <w:rPr>
          <w:rFonts w:eastAsia="Calibri" w:asciiTheme="minorHAnsi" w:hAnsiTheme="minorHAnsi" w:cstheme="minorHAnsi"/>
        </w:rPr>
      </w:r>
    </w:p>
    <w:p w14:paraId="5C43E876" w14:textId="77777777">
      <w:pPr>
        <w:pBdr/>
        <w:spacing/>
        <w:ind/>
        <w:jc w:val="both"/>
        <w:rPr>
          <w:rFonts w:eastAsia="Calibri" w:asciiTheme="minorHAnsi" w:hAnsiTheme="minorHAnsi" w:cstheme="minorHAnsi"/>
        </w:rPr>
      </w:pPr>
      <w:r>
        <w:rPr>
          <w:rFonts w:eastAsia="Calibri" w:asciiTheme="minorHAnsi" w:hAnsiTheme="minorHAnsi" w:cstheme="minorHAnsi"/>
        </w:rPr>
      </w:r>
      <w:r>
        <w:rPr>
          <w:rFonts w:eastAsia="Calibri" w:asciiTheme="minorHAnsi" w:hAnsiTheme="minorHAnsi" w:cstheme="minorHAnsi"/>
        </w:rPr>
      </w:r>
    </w:p>
    <w:p w14:paraId="584B9A5A" w14:textId="77777777">
      <w:pPr>
        <w:pBdr/>
        <w:spacing/>
        <w:ind/>
        <w:jc w:val="both"/>
        <w:rPr>
          <w:rFonts w:eastAsia="Calibri" w:asciiTheme="minorHAnsi" w:hAnsiTheme="minorHAnsi" w:cstheme="minorHAnsi"/>
          <w:b/>
          <w:bCs/>
        </w:rPr>
      </w:pPr>
      <w:r>
        <w:rPr>
          <w:rFonts w:eastAsia="Calibri" w:asciiTheme="minorHAnsi" w:hAnsiTheme="minorHAnsi" w:cstheme="minorHAnsi"/>
          <w:b/>
          <w:bCs/>
        </w:rPr>
        <w:t xml:space="preserve">Experiencia institucional general</w:t>
      </w:r>
      <w:r>
        <w:rPr>
          <w:rFonts w:eastAsia="Calibri" w:asciiTheme="minorHAnsi" w:hAnsiTheme="minorHAnsi" w:cstheme="minorHAnsi"/>
          <w:b/>
          <w:bCs/>
        </w:rPr>
      </w:r>
    </w:p>
    <w:p w14:paraId="676D4755" w14:textId="77777777">
      <w:pPr>
        <w:pBdr/>
        <w:spacing/>
        <w:ind/>
        <w:jc w:val="both"/>
        <w:rPr>
          <w:rFonts w:eastAsia="Calibri" w:asciiTheme="minorHAnsi" w:hAnsiTheme="minorHAnsi" w:cstheme="minorHAnsi"/>
          <w:sz w:val="28"/>
          <w:szCs w:val="28"/>
        </w:rPr>
      </w:pPr>
      <w:r>
        <w:rPr>
          <w:rFonts w:eastAsia="Calibri" w:asciiTheme="minorHAnsi" w:hAnsiTheme="minorHAnsi" w:cstheme="minorHAnsi"/>
          <w:sz w:val="28"/>
          <w:szCs w:val="28"/>
        </w:rPr>
      </w:r>
      <w:r>
        <w:rPr>
          <w:rFonts w:eastAsia="Calibri" w:asciiTheme="minorHAnsi" w:hAnsiTheme="minorHAnsi" w:cstheme="minorHAnsi"/>
          <w:sz w:val="28"/>
          <w:szCs w:val="28"/>
        </w:rPr>
      </w:r>
    </w:p>
    <w:p w14:paraId="20000731" w14:textId="50F1BE32">
      <w:pPr>
        <w:pStyle w:val="995"/>
        <w:numPr>
          <w:ilvl w:val="0"/>
          <w:numId w:val="27"/>
        </w:numPr>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t xml:space="preserve">Experiencia demostrable en al menos dos (2) contratos o proyectos ejecutados en los últimos cinco (5) años relacionados con uno o varios de los siguientes temas:</w:t>
      </w:r>
      <w:r>
        <w:rPr>
          <w:rFonts w:eastAsia="Calibri" w:asciiTheme="minorHAnsi" w:hAnsiTheme="minorHAnsi" w:cstheme="minorHAnsi"/>
          <w:sz w:val="24"/>
          <w:szCs w:val="24"/>
          <w:lang w:val="es-CO"/>
        </w:rPr>
      </w:r>
    </w:p>
    <w:p w14:paraId="4C4E2FA4" w14:textId="2253A65B">
      <w:pPr>
        <w:pStyle w:val="995"/>
        <w:numPr>
          <w:ilvl w:val="1"/>
          <w:numId w:val="27"/>
        </w:numPr>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t xml:space="preserve">Desarrollo rural y fortalecimiento organizativo comunitario.</w:t>
      </w:r>
      <w:r>
        <w:rPr>
          <w:rFonts w:eastAsia="Calibri" w:asciiTheme="minorHAnsi" w:hAnsiTheme="minorHAnsi" w:cstheme="minorHAnsi"/>
          <w:sz w:val="24"/>
          <w:szCs w:val="24"/>
          <w:lang w:val="es-CO"/>
        </w:rPr>
      </w:r>
    </w:p>
    <w:p w14:paraId="3A4F6B27" w14:textId="723B5E69">
      <w:pPr>
        <w:pStyle w:val="995"/>
        <w:numPr>
          <w:ilvl w:val="1"/>
          <w:numId w:val="27"/>
        </w:numPr>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t xml:space="preserve">Ejecución de proyectos de desarrollo rural, con énfasis específico en trabajo con niños, niñas, adolescentes y jóvenes (NNAJ) y comunidades campesinas</w:t>
      </w:r>
      <w:r>
        <w:rPr>
          <w:rFonts w:eastAsia="Calibri" w:asciiTheme="minorHAnsi" w:hAnsiTheme="minorHAnsi" w:cstheme="minorHAnsi"/>
          <w:sz w:val="24"/>
          <w:szCs w:val="24"/>
          <w:lang w:val="es-CO"/>
        </w:rPr>
      </w:r>
    </w:p>
    <w:p w14:paraId="77CE7DB0" w14:textId="4C25B9AE">
      <w:pPr>
        <w:pStyle w:val="995"/>
        <w:numPr>
          <w:ilvl w:val="1"/>
          <w:numId w:val="27"/>
        </w:numPr>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t xml:space="preserve">Formulación o acompañamiento a planes de acción, planes de negocio o proyectos productivos.</w:t>
      </w:r>
      <w:r>
        <w:rPr>
          <w:rFonts w:eastAsia="Calibri" w:asciiTheme="minorHAnsi" w:hAnsiTheme="minorHAnsi" w:cstheme="minorHAnsi"/>
          <w:sz w:val="24"/>
          <w:szCs w:val="24"/>
          <w:lang w:val="es-CO"/>
        </w:rPr>
      </w:r>
    </w:p>
    <w:p w14:paraId="76453B47" w14:textId="77777777">
      <w:pPr>
        <w:pStyle w:val="995"/>
        <w:numPr>
          <w:ilvl w:val="1"/>
          <w:numId w:val="27"/>
        </w:numPr>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t xml:space="preserve">Demostrar trayectoria en la implementación de estrategias con enfoque de género y economía del cuidado en contextos rurales.</w:t>
      </w:r>
      <w:r>
        <w:rPr>
          <w:lang w:val="es-CO"/>
        </w:rPr>
        <w:t xml:space="preserve"> </w:t>
      </w:r>
      <w:r>
        <w:rPr>
          <w:rFonts w:eastAsia="Calibri" w:asciiTheme="minorHAnsi" w:hAnsiTheme="minorHAnsi" w:cstheme="minorHAnsi"/>
          <w:sz w:val="24"/>
          <w:szCs w:val="24"/>
          <w:lang w:val="es-CO"/>
        </w:rPr>
      </w:r>
    </w:p>
    <w:p w14:paraId="6F16D2A5" w14:textId="77777777">
      <w:pPr>
        <w:pStyle w:val="995"/>
        <w:numPr>
          <w:ilvl w:val="1"/>
          <w:numId w:val="27"/>
        </w:numPr>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t xml:space="preserve">F</w:t>
      </w:r>
      <w:r>
        <w:rPr>
          <w:rFonts w:eastAsia="Calibri" w:asciiTheme="minorHAnsi" w:hAnsiTheme="minorHAnsi" w:cstheme="minorHAnsi"/>
          <w:sz w:val="24"/>
          <w:szCs w:val="24"/>
          <w:lang w:val="es-CO"/>
        </w:rPr>
        <w:t xml:space="preserve">ormulación de proyectos productivos</w:t>
      </w:r>
      <w:r>
        <w:rPr>
          <w:rFonts w:eastAsia="Calibri" w:asciiTheme="minorHAnsi" w:hAnsiTheme="minorHAnsi" w:cstheme="minorHAnsi"/>
          <w:sz w:val="24"/>
          <w:szCs w:val="24"/>
          <w:lang w:val="es-CO"/>
        </w:rPr>
        <w:t xml:space="preserve">, </w:t>
      </w:r>
      <w:r>
        <w:rPr>
          <w:rFonts w:eastAsia="Calibri" w:asciiTheme="minorHAnsi" w:hAnsiTheme="minorHAnsi" w:cstheme="minorHAnsi"/>
          <w:sz w:val="24"/>
          <w:szCs w:val="24"/>
          <w:lang w:val="es-CO"/>
        </w:rPr>
        <w:t xml:space="preserve">de sostenibilidad ambiental, resiliencia climática o soluciones basadas en la naturaleza.</w:t>
      </w:r>
      <w:r>
        <w:rPr>
          <w:rFonts w:eastAsia="Calibri" w:asciiTheme="minorHAnsi" w:hAnsiTheme="minorHAnsi" w:cstheme="minorHAnsi"/>
          <w:sz w:val="24"/>
          <w:szCs w:val="24"/>
          <w:lang w:val="es-CO"/>
        </w:rPr>
      </w:r>
    </w:p>
    <w:p w14:paraId="2DE5296E" w14:textId="240E9467">
      <w:pPr>
        <w:pStyle w:val="995"/>
        <w:numPr>
          <w:ilvl w:val="1"/>
          <w:numId w:val="27"/>
        </w:numPr>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t xml:space="preserve">Experiencia en la </w:t>
      </w:r>
      <w:r>
        <w:rPr>
          <w:rFonts w:eastAsia="Calibri" w:asciiTheme="minorHAnsi" w:hAnsiTheme="minorHAnsi" w:cstheme="minorHAnsi"/>
          <w:sz w:val="24"/>
          <w:szCs w:val="24"/>
          <w:lang w:val="es-CO"/>
        </w:rPr>
        <w:t xml:space="preserve">sistematización de experiencias, así como competencia avanzada en el manejo de herramientas informáticas para la visualización y análisis de datos (Excel avanzado, Power BI, Microsoft Project).</w:t>
      </w:r>
      <w:r>
        <w:rPr>
          <w:rFonts w:eastAsia="Calibri" w:asciiTheme="minorHAnsi" w:hAnsiTheme="minorHAnsi" w:cstheme="minorHAnsi"/>
          <w:sz w:val="24"/>
          <w:szCs w:val="24"/>
          <w:lang w:val="es-CO"/>
        </w:rPr>
      </w:r>
    </w:p>
    <w:p w14:paraId="256AF457" w14:textId="77777777">
      <w:pPr>
        <w:pStyle w:val="995"/>
        <w:pBdr/>
        <w:spacing w:after="0" w:line="240" w:lineRule="auto"/>
        <w:ind w:left="1440"/>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r>
      <w:r>
        <w:rPr>
          <w:rFonts w:eastAsia="Calibri" w:asciiTheme="minorHAnsi" w:hAnsiTheme="minorHAnsi" w:cstheme="minorHAnsi"/>
          <w:sz w:val="24"/>
          <w:szCs w:val="24"/>
          <w:lang w:val="es-CO"/>
        </w:rPr>
      </w:r>
    </w:p>
    <w:p w14:paraId="58049B51" w14:textId="77777777">
      <w:pPr>
        <w:pBdr/>
        <w:spacing/>
        <w:ind/>
        <w:jc w:val="both"/>
        <w:rPr>
          <w:rFonts w:eastAsia="Calibri" w:asciiTheme="minorHAnsi" w:hAnsiTheme="minorHAnsi" w:cstheme="minorHAnsi"/>
          <w:b/>
          <w:bCs/>
        </w:rPr>
      </w:pPr>
      <w:r>
        <w:rPr>
          <w:rFonts w:eastAsia="Calibri" w:asciiTheme="minorHAnsi" w:hAnsiTheme="minorHAnsi" w:cstheme="minorHAnsi"/>
          <w:b/>
          <w:bCs/>
        </w:rPr>
        <w:t xml:space="preserve">Capacidad operativa</w:t>
      </w:r>
      <w:r>
        <w:rPr>
          <w:rFonts w:eastAsia="Calibri" w:asciiTheme="minorHAnsi" w:hAnsiTheme="minorHAnsi" w:cstheme="minorHAnsi"/>
          <w:b/>
          <w:bCs/>
        </w:rPr>
      </w:r>
    </w:p>
    <w:p w14:paraId="43C76A50" w14:textId="77777777">
      <w:pPr>
        <w:pBdr/>
        <w:spacing/>
        <w:ind/>
        <w:jc w:val="both"/>
        <w:rPr>
          <w:rFonts w:eastAsia="Calibri" w:asciiTheme="minorHAnsi" w:hAnsiTheme="minorHAnsi" w:cstheme="minorHAnsi"/>
        </w:rPr>
      </w:pPr>
      <w:r>
        <w:rPr>
          <w:rFonts w:eastAsia="Calibri" w:asciiTheme="minorHAnsi" w:hAnsiTheme="minorHAnsi" w:cstheme="minorHAnsi"/>
        </w:rPr>
      </w:r>
      <w:r>
        <w:rPr>
          <w:rFonts w:eastAsia="Calibri" w:asciiTheme="minorHAnsi" w:hAnsiTheme="minorHAnsi" w:cstheme="minorHAnsi"/>
        </w:rPr>
      </w:r>
    </w:p>
    <w:p w14:paraId="54464A84" w14:textId="77777777">
      <w:pPr>
        <w:pStyle w:val="995"/>
        <w:numPr>
          <w:ilvl w:val="0"/>
          <w:numId w:val="28"/>
        </w:numPr>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t xml:space="preserve">La organización deberá demostrar capacidad operativa para coordinar equipos interdisciplinarios y ejecutar actividades en territorio, incluyendo:</w:t>
      </w:r>
      <w:r>
        <w:rPr>
          <w:rFonts w:eastAsia="Calibri" w:asciiTheme="minorHAnsi" w:hAnsiTheme="minorHAnsi" w:cstheme="minorHAnsi"/>
          <w:sz w:val="24"/>
          <w:szCs w:val="24"/>
          <w:lang w:val="es-CO"/>
        </w:rPr>
      </w:r>
    </w:p>
    <w:p w14:paraId="133C7A3E" w14:textId="77777777">
      <w:pPr>
        <w:pStyle w:val="995"/>
        <w:numPr>
          <w:ilvl w:val="1"/>
          <w:numId w:val="28"/>
        </w:numPr>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t xml:space="preserve">Gestión logística de encuentros territoriales.</w:t>
      </w:r>
      <w:r>
        <w:rPr>
          <w:rFonts w:eastAsia="Calibri" w:asciiTheme="minorHAnsi" w:hAnsiTheme="minorHAnsi" w:cstheme="minorHAnsi"/>
          <w:sz w:val="24"/>
          <w:szCs w:val="24"/>
          <w:lang w:val="es-CO"/>
        </w:rPr>
      </w:r>
    </w:p>
    <w:p w14:paraId="7B464D70" w14:textId="77777777">
      <w:pPr>
        <w:pStyle w:val="995"/>
        <w:numPr>
          <w:ilvl w:val="1"/>
          <w:numId w:val="28"/>
        </w:numPr>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t xml:space="preserve">Coordinación técnica de procesos participativos.</w:t>
      </w:r>
      <w:r>
        <w:rPr>
          <w:rFonts w:eastAsia="Calibri" w:asciiTheme="minorHAnsi" w:hAnsiTheme="minorHAnsi" w:cstheme="minorHAnsi"/>
          <w:sz w:val="24"/>
          <w:szCs w:val="24"/>
          <w:lang w:val="es-CO"/>
        </w:rPr>
      </w:r>
    </w:p>
    <w:p w14:paraId="34E05BF8" w14:textId="0360494D">
      <w:pPr>
        <w:pStyle w:val="995"/>
        <w:numPr>
          <w:ilvl w:val="1"/>
          <w:numId w:val="28"/>
        </w:numPr>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t xml:space="preserve">Seguimiento administrativo y financiero de proyectos.</w:t>
      </w:r>
      <w:r>
        <w:rPr>
          <w:rFonts w:eastAsia="Calibri" w:asciiTheme="minorHAnsi" w:hAnsiTheme="minorHAnsi" w:cstheme="minorHAnsi"/>
          <w:sz w:val="24"/>
          <w:szCs w:val="24"/>
          <w:lang w:val="es-CO"/>
        </w:rPr>
      </w:r>
    </w:p>
    <w:p w14:paraId="2CDDF7B2" w14:textId="77777777">
      <w:pPr>
        <w:pBdr/>
        <w:spacing/>
        <w:ind/>
        <w:jc w:val="both"/>
        <w:rPr>
          <w:rFonts w:eastAsia="Calibri" w:asciiTheme="minorHAnsi" w:hAnsiTheme="minorHAnsi" w:cstheme="minorHAnsi"/>
        </w:rPr>
      </w:pPr>
      <w:r>
        <w:rPr>
          <w:rFonts w:eastAsia="Calibri" w:asciiTheme="minorHAnsi" w:hAnsiTheme="minorHAnsi" w:cstheme="minorHAnsi"/>
        </w:rPr>
      </w:r>
      <w:r>
        <w:rPr>
          <w:rFonts w:eastAsia="Calibri" w:asciiTheme="minorHAnsi" w:hAnsiTheme="minorHAnsi" w:cstheme="minorHAnsi"/>
        </w:rPr>
      </w:r>
    </w:p>
    <w:p w14:paraId="117CD101" w14:textId="2DDDB10C">
      <w:pPr>
        <w:pBdr/>
        <w:spacing/>
        <w:ind/>
        <w:jc w:val="both"/>
        <w:rPr>
          <w:rFonts w:eastAsia="Calibri" w:asciiTheme="minorHAnsi" w:hAnsiTheme="minorHAnsi" w:cstheme="minorHAnsi"/>
        </w:rPr>
      </w:pPr>
      <w:r>
        <w:rPr>
          <w:rFonts w:eastAsia="Calibri" w:asciiTheme="minorHAnsi" w:hAnsiTheme="minorHAnsi" w:cstheme="minorHAnsi"/>
        </w:rPr>
        <w:t xml:space="preserve">La organización proponente deberá presentar un equipo interdisciplinario mínimo conformado por los siguientes perfiles, quienes harán parte del equipo técnico responsable de la ejecución de la consultoría.</w:t>
      </w:r>
      <w:r>
        <w:rPr>
          <w:rFonts w:eastAsia="Calibri" w:asciiTheme="minorHAnsi" w:hAnsiTheme="minorHAnsi" w:cstheme="minorHAnsi"/>
        </w:rPr>
      </w:r>
    </w:p>
    <w:p w14:paraId="7C6AD632" w14:textId="77777777">
      <w:pPr>
        <w:pBdr/>
        <w:spacing/>
        <w:ind/>
        <w:jc w:val="both"/>
        <w:rPr>
          <w:rFonts w:eastAsia="Calibri" w:asciiTheme="minorHAnsi" w:hAnsiTheme="minorHAnsi" w:cstheme="minorHAnsi"/>
        </w:rPr>
      </w:pPr>
      <w:r>
        <w:rPr>
          <w:rFonts w:eastAsia="Calibri" w:asciiTheme="minorHAnsi" w:hAnsiTheme="minorHAnsi" w:cstheme="minorHAnsi"/>
        </w:rPr>
      </w:r>
      <w:r>
        <w:rPr>
          <w:rFonts w:eastAsia="Calibri" w:asciiTheme="minorHAnsi" w:hAnsiTheme="minorHAnsi" w:cstheme="minorHAnsi"/>
        </w:rPr>
      </w:r>
    </w:p>
    <w:p w14:paraId="51874FBA" w14:textId="36433258">
      <w:pPr>
        <w:pBdr/>
        <w:spacing/>
        <w:ind/>
        <w:jc w:val="both"/>
        <w:rPr>
          <w:rFonts w:eastAsia="Calibri" w:asciiTheme="minorHAnsi" w:hAnsiTheme="minorHAnsi" w:cstheme="minorHAnsi"/>
        </w:rPr>
      </w:pPr>
      <w:r>
        <w:rPr>
          <w:rFonts w:eastAsia="Calibri" w:asciiTheme="minorHAnsi" w:hAnsiTheme="minorHAnsi" w:cstheme="minorHAnsi"/>
        </w:rPr>
        <w:t xml:space="preserve">Los miembros del equipo podrán estar vinculados laboralmente o mediante contratos de prestación de servicios con la organización proponente, siendo esta última la única responsable contractual frente a la entidad contratante.</w:t>
      </w:r>
      <w:r>
        <w:rPr>
          <w:rFonts w:eastAsia="Calibri" w:asciiTheme="minorHAnsi" w:hAnsiTheme="minorHAnsi" w:cstheme="minorHAnsi"/>
        </w:rPr>
        <w:t xml:space="preserve"> </w:t>
      </w:r>
      <w:r>
        <w:rPr>
          <w:rFonts w:eastAsia="Calibri" w:asciiTheme="minorHAnsi" w:hAnsiTheme="minorHAnsi" w:cstheme="minorHAnsi"/>
        </w:rPr>
        <w:t xml:space="preserve">A continuación, se detallan los perfiles individuales requeridos:</w:t>
      </w:r>
      <w:r>
        <w:rPr>
          <w:rFonts w:eastAsia="Calibri" w:asciiTheme="minorHAnsi" w:hAnsiTheme="minorHAnsi" w:cstheme="minorHAnsi"/>
        </w:rPr>
      </w:r>
    </w:p>
    <w:p w14:paraId="7DC3DCAF" w14:textId="77777777">
      <w:pPr>
        <w:pBdr/>
        <w:spacing/>
        <w:ind/>
        <w:jc w:val="both"/>
        <w:rPr>
          <w:rFonts w:eastAsia="Calibri" w:asciiTheme="minorHAnsi" w:hAnsiTheme="minorHAnsi" w:cstheme="minorHAnsi"/>
        </w:rPr>
      </w:pPr>
      <w:r>
        <w:rPr>
          <w:rFonts w:eastAsia="Calibri" w:asciiTheme="minorHAnsi" w:hAnsiTheme="minorHAnsi" w:cstheme="minorHAnsi"/>
        </w:rPr>
      </w:r>
      <w:r>
        <w:rPr>
          <w:rFonts w:eastAsia="Calibri" w:asciiTheme="minorHAnsi" w:hAnsiTheme="minorHAnsi" w:cstheme="minorHAnsi"/>
        </w:rPr>
      </w:r>
    </w:p>
    <w:p w14:paraId="1409E7E1" w14:textId="04F94F06">
      <w:pPr>
        <w:pStyle w:val="995"/>
        <w:numPr>
          <w:ilvl w:val="0"/>
          <w:numId w:val="13"/>
        </w:numPr>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b/>
          <w:bCs/>
          <w:sz w:val="24"/>
          <w:szCs w:val="24"/>
          <w:lang w:val="es-CO"/>
        </w:rPr>
        <w:t xml:space="preserve">COORDINADOR GENERAL DEL PROYECTO: </w:t>
      </w:r>
      <w:r>
        <w:rPr>
          <w:rFonts w:eastAsia="Calibri" w:asciiTheme="minorHAnsi" w:hAnsiTheme="minorHAnsi" w:cstheme="minorHAnsi"/>
          <w:sz w:val="24"/>
          <w:szCs w:val="24"/>
          <w:lang w:val="es-CO"/>
        </w:rPr>
        <w:t xml:space="preserve">Responsable de garantizar</w:t>
      </w:r>
      <w:r>
        <w:rPr>
          <w:rFonts w:eastAsia="Calibri" w:asciiTheme="minorHAnsi" w:hAnsiTheme="minorHAnsi" w:cstheme="minorHAnsi"/>
          <w:sz w:val="24"/>
          <w:szCs w:val="24"/>
          <w:lang w:val="es-CO"/>
        </w:rPr>
        <w:t xml:space="preserve"> la coherencia metodológica entre la Guía Nacional y su aplicación piloto diferenciada. </w:t>
      </w:r>
      <w:r>
        <w:rPr>
          <w:rFonts w:eastAsia="Calibri" w:asciiTheme="minorHAnsi" w:hAnsiTheme="minorHAnsi" w:cstheme="minorHAnsi"/>
          <w:sz w:val="24"/>
          <w:szCs w:val="24"/>
          <w:lang w:val="es-CO"/>
        </w:rPr>
        <w:t xml:space="preserve">El/la Coordinador(a) General, propuesto(a) por la organización, liderará</w:t>
      </w:r>
      <w:r>
        <w:rPr>
          <w:rFonts w:eastAsia="Calibri" w:asciiTheme="minorHAnsi" w:hAnsiTheme="minorHAnsi" w:cstheme="minorHAnsi"/>
          <w:sz w:val="24"/>
          <w:szCs w:val="24"/>
          <w:lang w:val="es-CO"/>
        </w:rPr>
        <w:t xml:space="preserve"> la estrategia de "Intercambio de Saberes", la sistematización de buenas prácticas y la garantía del enfoque de género.</w:t>
      </w:r>
      <w:r>
        <w:rPr>
          <w:rFonts w:eastAsia="Calibri" w:asciiTheme="minorHAnsi" w:hAnsiTheme="minorHAnsi" w:cstheme="minorHAnsi"/>
          <w:sz w:val="24"/>
          <w:szCs w:val="24"/>
          <w:lang w:val="es-CO"/>
        </w:rPr>
      </w:r>
    </w:p>
    <w:p w14:paraId="5B1160ED" w14:textId="77777777">
      <w:pPr>
        <w:numPr>
          <w:ilvl w:val="0"/>
          <w:numId w:val="12"/>
        </w:numPr>
        <w:pBdr/>
        <w:spacing/>
        <w:ind/>
        <w:jc w:val="both"/>
        <w:rPr>
          <w:rFonts w:eastAsia="Calibri" w:asciiTheme="minorHAnsi" w:hAnsiTheme="minorHAnsi" w:cstheme="minorHAnsi"/>
        </w:rPr>
      </w:pPr>
      <w:r>
        <w:rPr>
          <w:rFonts w:eastAsia="Calibri" w:asciiTheme="minorHAnsi" w:hAnsiTheme="minorHAnsi" w:cstheme="minorHAnsi"/>
          <w:b/>
          <w:bCs/>
        </w:rPr>
        <w:t xml:space="preserve">Formación Académica:</w:t>
      </w:r>
      <w:r>
        <w:rPr>
          <w:rFonts w:eastAsia="Calibri" w:asciiTheme="minorHAnsi" w:hAnsiTheme="minorHAnsi" w:cstheme="minorHAnsi"/>
        </w:rPr>
        <w:t xml:space="preserve"> Profesional con título en Psicología, Pedagogía, Sociología, Antropología, Trabajo Social, Estudios de Género u otra ciencia social afín.</w:t>
      </w:r>
      <w:r>
        <w:rPr>
          <w:rFonts w:eastAsia="Calibri" w:asciiTheme="minorHAnsi" w:hAnsiTheme="minorHAnsi" w:cstheme="minorHAnsi"/>
        </w:rPr>
      </w:r>
    </w:p>
    <w:p w14:paraId="48D480DD" w14:textId="580DD10F">
      <w:pPr>
        <w:numPr>
          <w:ilvl w:val="1"/>
          <w:numId w:val="12"/>
        </w:numPr>
        <w:pBdr/>
        <w:spacing/>
        <w:ind/>
        <w:jc w:val="both"/>
        <w:rPr>
          <w:rFonts w:eastAsia="Calibri" w:asciiTheme="minorHAnsi" w:hAnsiTheme="minorHAnsi" w:cstheme="minorHAnsi"/>
        </w:rPr>
      </w:pPr>
      <w:r>
        <w:rPr>
          <w:rFonts w:eastAsia="Calibri" w:asciiTheme="minorHAnsi" w:hAnsiTheme="minorHAnsi" w:cstheme="minorHAnsi"/>
          <w:i/>
          <w:iCs/>
        </w:rPr>
        <w:t xml:space="preserve">Deseable:</w:t>
      </w:r>
      <w:r>
        <w:rPr>
          <w:rFonts w:eastAsia="Calibri" w:asciiTheme="minorHAnsi" w:hAnsiTheme="minorHAnsi" w:cstheme="minorHAnsi"/>
        </w:rPr>
        <w:t xml:space="preserve"> Estudios de postgrado (Especialización o Maestría) en Desarrollo Rural, Gestión de Proyectos, Políticas Públicas o Cooperación Internacional.</w:t>
      </w:r>
      <w:r>
        <w:rPr>
          <w:rFonts w:eastAsia="Calibri" w:asciiTheme="minorHAnsi" w:hAnsiTheme="minorHAnsi" w:cstheme="minorHAnsi"/>
        </w:rPr>
      </w:r>
    </w:p>
    <w:p w14:paraId="2275FF6D" w14:textId="77777777">
      <w:pPr>
        <w:numPr>
          <w:ilvl w:val="0"/>
          <w:numId w:val="12"/>
        </w:numPr>
        <w:pBdr/>
        <w:spacing/>
        <w:ind/>
        <w:jc w:val="both"/>
        <w:rPr>
          <w:rFonts w:eastAsia="Calibri" w:asciiTheme="minorHAnsi" w:hAnsiTheme="minorHAnsi" w:cstheme="minorHAnsi"/>
        </w:rPr>
      </w:pPr>
      <w:r>
        <w:rPr>
          <w:rFonts w:eastAsia="Calibri" w:asciiTheme="minorHAnsi" w:hAnsiTheme="minorHAnsi" w:cstheme="minorHAnsi"/>
          <w:b/>
          <w:bCs/>
        </w:rPr>
        <w:t xml:space="preserve">Experiencia General y Específica:</w:t>
      </w:r>
      <w:r>
        <w:rPr>
          <w:rFonts w:eastAsia="Calibri" w:asciiTheme="minorHAnsi" w:hAnsiTheme="minorHAnsi" w:cstheme="minorHAnsi"/>
        </w:rPr>
        <w:t xml:space="preserve"> Mínimo tres (3) años de experiencia profesional certificada liderando o coordinando proyectos de intervención social en zonas rurales. Deberá acreditar experiencia específica en:</w:t>
      </w:r>
      <w:r>
        <w:rPr>
          <w:rFonts w:eastAsia="Calibri" w:asciiTheme="minorHAnsi" w:hAnsiTheme="minorHAnsi" w:cstheme="minorHAnsi"/>
        </w:rPr>
      </w:r>
    </w:p>
    <w:p w14:paraId="23D4AFAC" w14:textId="77777777">
      <w:pPr>
        <w:numPr>
          <w:ilvl w:val="1"/>
          <w:numId w:val="12"/>
        </w:numPr>
        <w:pBdr/>
        <w:spacing/>
        <w:ind/>
        <w:jc w:val="both"/>
        <w:rPr>
          <w:rFonts w:eastAsia="Calibri" w:asciiTheme="minorHAnsi" w:hAnsiTheme="minorHAnsi" w:cstheme="minorHAnsi"/>
        </w:rPr>
      </w:pPr>
      <w:r>
        <w:rPr>
          <w:rFonts w:eastAsia="Calibri" w:asciiTheme="minorHAnsi" w:hAnsiTheme="minorHAnsi" w:cstheme="minorHAnsi"/>
        </w:rPr>
        <w:t xml:space="preserve">Trabajo con poblaciones juveniles (jóvenes rurales), mujeres campesinas o comunidades en Zonas de Reserva Campesina (ZRC).</w:t>
      </w:r>
      <w:r>
        <w:rPr>
          <w:rFonts w:eastAsia="Calibri" w:asciiTheme="minorHAnsi" w:hAnsiTheme="minorHAnsi" w:cstheme="minorHAnsi"/>
        </w:rPr>
      </w:r>
    </w:p>
    <w:p w14:paraId="3164205E" w14:textId="77777777">
      <w:pPr>
        <w:numPr>
          <w:ilvl w:val="1"/>
          <w:numId w:val="12"/>
        </w:numPr>
        <w:pBdr/>
        <w:spacing/>
        <w:ind/>
        <w:jc w:val="both"/>
        <w:rPr>
          <w:rFonts w:eastAsia="Calibri" w:asciiTheme="minorHAnsi" w:hAnsiTheme="minorHAnsi" w:cstheme="minorHAnsi"/>
        </w:rPr>
      </w:pPr>
      <w:r>
        <w:rPr>
          <w:rFonts w:eastAsia="Calibri" w:asciiTheme="minorHAnsi" w:hAnsiTheme="minorHAnsi" w:cstheme="minorHAnsi"/>
        </w:rPr>
        <w:t xml:space="preserve">Diseño de metodologías participativas, sistematización de experiencias o procesos de formación comunitaria.</w:t>
      </w:r>
      <w:r>
        <w:rPr>
          <w:rFonts w:eastAsia="Calibri" w:asciiTheme="minorHAnsi" w:hAnsiTheme="minorHAnsi" w:cstheme="minorHAnsi"/>
        </w:rPr>
      </w:r>
    </w:p>
    <w:p w14:paraId="614BBA02" w14:textId="61B90ADF">
      <w:pPr>
        <w:numPr>
          <w:ilvl w:val="1"/>
          <w:numId w:val="12"/>
        </w:numPr>
        <w:pBdr/>
        <w:spacing/>
        <w:ind/>
        <w:jc w:val="both"/>
        <w:rPr>
          <w:rFonts w:eastAsia="Calibri" w:asciiTheme="minorHAnsi" w:hAnsiTheme="minorHAnsi" w:cstheme="minorHAnsi"/>
        </w:rPr>
      </w:pPr>
      <w:r>
        <w:rPr>
          <w:rFonts w:eastAsia="Calibri" w:asciiTheme="minorHAnsi" w:hAnsiTheme="minorHAnsi" w:cstheme="minorHAnsi"/>
        </w:rPr>
        <w:t xml:space="preserve">Manejo de equipos interdisciplinarios y relacionamiento interinstitucional.</w:t>
      </w:r>
      <w:r>
        <w:rPr>
          <w:rFonts w:eastAsia="Calibri" w:asciiTheme="minorHAnsi" w:hAnsiTheme="minorHAnsi" w:cstheme="minorHAnsi"/>
        </w:rPr>
      </w:r>
    </w:p>
    <w:p w14:paraId="05BB79B5" w14:textId="1C71EBF5">
      <w:pPr>
        <w:numPr>
          <w:ilvl w:val="0"/>
          <w:numId w:val="12"/>
        </w:numPr>
        <w:pBdr/>
        <w:spacing/>
        <w:ind/>
        <w:jc w:val="both"/>
        <w:rPr>
          <w:rFonts w:eastAsia="Calibri" w:asciiTheme="minorHAnsi" w:hAnsiTheme="minorHAnsi" w:cstheme="minorHAnsi"/>
        </w:rPr>
      </w:pPr>
      <w:r>
        <w:rPr>
          <w:rFonts w:eastAsia="Calibri" w:asciiTheme="minorHAnsi" w:hAnsiTheme="minorHAnsi" w:cstheme="minorHAnsi"/>
          <w:b/>
          <w:bCs/>
        </w:rPr>
        <w:t xml:space="preserve">Conocimientos y Habilidades Digitales:</w:t>
      </w:r>
      <w:r>
        <w:rPr>
          <w:rFonts w:eastAsia="Calibri" w:asciiTheme="minorHAnsi" w:hAnsiTheme="minorHAnsi" w:cstheme="minorHAnsi"/>
        </w:rPr>
        <w:t xml:space="preserve"> </w:t>
      </w:r>
      <w:r>
        <w:rPr>
          <w:rFonts w:eastAsia="Calibri" w:asciiTheme="minorHAnsi" w:hAnsiTheme="minorHAnsi" w:cstheme="minorHAnsi"/>
        </w:rPr>
        <w:t xml:space="preserve">M</w:t>
      </w:r>
      <w:r>
        <w:rPr>
          <w:rFonts w:eastAsia="Calibri" w:asciiTheme="minorHAnsi" w:hAnsiTheme="minorHAnsi" w:cstheme="minorHAnsi"/>
        </w:rPr>
        <w:t xml:space="preserve">anejo de herramientas de gestión y visualización de datos</w:t>
      </w:r>
      <w:r>
        <w:rPr>
          <w:rFonts w:eastAsia="Calibri" w:asciiTheme="minorHAnsi" w:hAnsiTheme="minorHAnsi" w:cstheme="minorHAnsi"/>
        </w:rPr>
        <w:t xml:space="preserve">:</w:t>
      </w:r>
      <w:r>
        <w:rPr>
          <w:rFonts w:eastAsia="Calibri" w:asciiTheme="minorHAnsi" w:hAnsiTheme="minorHAnsi" w:cstheme="minorHAnsi"/>
        </w:rPr>
        <w:t xml:space="preserve"> </w:t>
      </w:r>
      <w:r>
        <w:rPr>
          <w:rFonts w:eastAsia="Calibri" w:asciiTheme="minorHAnsi" w:hAnsiTheme="minorHAnsi" w:cstheme="minorHAnsi"/>
        </w:rPr>
      </w:r>
    </w:p>
    <w:p w14:paraId="0438D0ED" w14:textId="77777777">
      <w:pPr>
        <w:numPr>
          <w:ilvl w:val="1"/>
          <w:numId w:val="12"/>
        </w:numPr>
        <w:pBdr/>
        <w:spacing/>
        <w:ind/>
        <w:jc w:val="both"/>
        <w:rPr>
          <w:rFonts w:eastAsia="Calibri" w:asciiTheme="minorHAnsi" w:hAnsiTheme="minorHAnsi" w:cstheme="minorHAnsi"/>
        </w:rPr>
      </w:pPr>
      <w:r>
        <w:rPr>
          <w:rFonts w:eastAsia="Calibri" w:asciiTheme="minorHAnsi" w:hAnsiTheme="minorHAnsi" w:cstheme="minorHAnsi"/>
          <w:b/>
          <w:bCs/>
        </w:rPr>
        <w:t xml:space="preserve">Microsoft Excel</w:t>
      </w:r>
      <w:r>
        <w:rPr>
          <w:rFonts w:eastAsia="Calibri" w:asciiTheme="minorHAnsi" w:hAnsiTheme="minorHAnsi" w:cstheme="minorHAnsi"/>
        </w:rPr>
        <w:t xml:space="preserve"> (Tablas dinámicas, formulación avanzada).</w:t>
      </w:r>
      <w:r>
        <w:rPr>
          <w:rFonts w:eastAsia="Calibri" w:asciiTheme="minorHAnsi" w:hAnsiTheme="minorHAnsi" w:cstheme="minorHAnsi"/>
        </w:rPr>
      </w:r>
    </w:p>
    <w:p w14:paraId="12B3C21B" w14:textId="77777777">
      <w:pPr>
        <w:numPr>
          <w:ilvl w:val="1"/>
          <w:numId w:val="12"/>
        </w:numPr>
        <w:pBdr/>
        <w:spacing/>
        <w:ind/>
        <w:jc w:val="both"/>
        <w:rPr>
          <w:rFonts w:eastAsia="Calibri" w:asciiTheme="minorHAnsi" w:hAnsiTheme="minorHAnsi" w:cstheme="minorHAnsi"/>
        </w:rPr>
      </w:pPr>
      <w:r>
        <w:rPr>
          <w:rFonts w:eastAsia="Calibri" w:asciiTheme="minorHAnsi" w:hAnsiTheme="minorHAnsi" w:cstheme="minorHAnsi"/>
          <w:b/>
          <w:bCs/>
        </w:rPr>
        <w:t xml:space="preserve">Power BI</w:t>
      </w:r>
      <w:r>
        <w:rPr>
          <w:rFonts w:eastAsia="Calibri" w:asciiTheme="minorHAnsi" w:hAnsiTheme="minorHAnsi" w:cstheme="minorHAnsi"/>
        </w:rPr>
        <w:t xml:space="preserve"> (Para la presentación de indicadores de gestión y resultados en tiempo real).</w:t>
      </w:r>
      <w:r>
        <w:rPr>
          <w:rFonts w:eastAsia="Calibri" w:asciiTheme="minorHAnsi" w:hAnsiTheme="minorHAnsi" w:cstheme="minorHAnsi"/>
        </w:rPr>
      </w:r>
    </w:p>
    <w:p w14:paraId="152A4D85" w14:textId="77777777">
      <w:pPr>
        <w:numPr>
          <w:ilvl w:val="1"/>
          <w:numId w:val="12"/>
        </w:numPr>
        <w:pBdr/>
        <w:spacing/>
        <w:ind/>
        <w:jc w:val="both"/>
        <w:rPr>
          <w:rFonts w:eastAsia="Calibri" w:asciiTheme="minorHAnsi" w:hAnsiTheme="minorHAnsi" w:cstheme="minorHAnsi"/>
        </w:rPr>
      </w:pPr>
      <w:r>
        <w:rPr>
          <w:rFonts w:eastAsia="Calibri" w:asciiTheme="minorHAnsi" w:hAnsiTheme="minorHAnsi" w:cstheme="minorHAnsi"/>
          <w:b/>
          <w:bCs/>
        </w:rPr>
        <w:t xml:space="preserve">Microsoft Project</w:t>
      </w:r>
      <w:r>
        <w:rPr>
          <w:rFonts w:eastAsia="Calibri" w:asciiTheme="minorHAnsi" w:hAnsiTheme="minorHAnsi" w:cstheme="minorHAnsi"/>
        </w:rPr>
        <w:t xml:space="preserve"> (Para el control del cronograma de intercambios y planes de acción).</w:t>
      </w:r>
      <w:r>
        <w:rPr>
          <w:rFonts w:eastAsia="Calibri" w:asciiTheme="minorHAnsi" w:hAnsiTheme="minorHAnsi" w:cstheme="minorHAnsi"/>
        </w:rPr>
      </w:r>
    </w:p>
    <w:p w14:paraId="12EC9447" w14:textId="77777777">
      <w:pPr>
        <w:numPr>
          <w:ilvl w:val="1"/>
          <w:numId w:val="12"/>
        </w:numPr>
        <w:pBdr/>
        <w:spacing/>
        <w:ind/>
        <w:jc w:val="both"/>
        <w:rPr>
          <w:rFonts w:eastAsia="Calibri" w:asciiTheme="minorHAnsi" w:hAnsiTheme="minorHAnsi" w:cstheme="minorHAnsi"/>
        </w:rPr>
      </w:pPr>
      <w:r/>
      <w:bookmarkStart w:id="15" w:name="_Hlk221192245"/>
      <w:r>
        <w:rPr>
          <w:rFonts w:eastAsia="Calibri" w:asciiTheme="minorHAnsi" w:hAnsiTheme="minorHAnsi" w:cstheme="minorHAnsi"/>
        </w:rPr>
        <w:t xml:space="preserve">Paquete Office y herramientas de trabajo colaborativo en la nube.</w:t>
      </w:r>
      <w:r>
        <w:rPr>
          <w:rFonts w:eastAsia="Calibri" w:asciiTheme="minorHAnsi" w:hAnsiTheme="minorHAnsi" w:cstheme="minorHAnsi"/>
        </w:rPr>
      </w:r>
    </w:p>
    <w:p w14:paraId="772EAF01" w14:textId="77777777">
      <w:pPr>
        <w:pBdr/>
        <w:spacing/>
        <w:ind w:left="1440"/>
        <w:jc w:val="both"/>
        <w:rPr>
          <w:rFonts w:eastAsia="Calibri" w:asciiTheme="minorHAnsi" w:hAnsiTheme="minorHAnsi" w:cstheme="minorHAnsi"/>
        </w:rPr>
      </w:pPr>
      <w:r>
        <w:rPr>
          <w:rFonts w:eastAsia="Calibri" w:asciiTheme="minorHAnsi" w:hAnsiTheme="minorHAnsi" w:cstheme="minorHAnsi"/>
        </w:rPr>
      </w:r>
      <w:bookmarkEnd w:id="15"/>
      <w:r>
        <w:rPr>
          <w:rFonts w:eastAsia="Calibri" w:asciiTheme="minorHAnsi" w:hAnsiTheme="minorHAnsi" w:cstheme="minorHAnsi"/>
        </w:rPr>
      </w:r>
    </w:p>
    <w:p w14:paraId="67005517" w14:textId="1015A4DA">
      <w:pPr>
        <w:pStyle w:val="995"/>
        <w:numPr>
          <w:ilvl w:val="0"/>
          <w:numId w:val="13"/>
        </w:numPr>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b/>
          <w:bCs/>
          <w:sz w:val="24"/>
          <w:szCs w:val="24"/>
          <w:lang w:val="es-CO"/>
        </w:rPr>
        <w:t xml:space="preserve">PROFESIONAL ESPECIALIZADO EN DESARROLLO </w:t>
      </w:r>
      <w:r>
        <w:rPr>
          <w:rFonts w:eastAsia="Calibri" w:asciiTheme="minorHAnsi" w:hAnsiTheme="minorHAnsi" w:cstheme="minorHAnsi"/>
          <w:b/>
          <w:bCs/>
          <w:sz w:val="24"/>
          <w:szCs w:val="24"/>
          <w:lang w:val="es-CO"/>
        </w:rPr>
        <w:t xml:space="preserve">PRODUCTIVO:</w:t>
      </w:r>
      <w:r>
        <w:rPr>
          <w:rFonts w:eastAsia="Calibri" w:asciiTheme="minorHAnsi" w:hAnsiTheme="minorHAnsi" w:cstheme="minorHAnsi"/>
          <w:sz w:val="24"/>
          <w:szCs w:val="24"/>
          <w:lang w:val="es-CO"/>
        </w:rPr>
        <w:t xml:space="preserve"> </w:t>
      </w:r>
      <w:r>
        <w:rPr>
          <w:rFonts w:eastAsia="Calibri" w:asciiTheme="minorHAnsi" w:hAnsiTheme="minorHAnsi" w:cstheme="minorHAnsi"/>
          <w:sz w:val="24"/>
          <w:szCs w:val="24"/>
          <w:lang w:val="es-CO"/>
        </w:rPr>
        <w:t xml:space="preserve">Responsable de acompañar técnicamente la formulación y, en los casos de implementación integral, la ejecución y seguimiento de los planes de acción productivos. </w:t>
      </w:r>
      <w:r>
        <w:rPr>
          <w:rFonts w:eastAsia="Calibri" w:asciiTheme="minorHAnsi" w:hAnsiTheme="minorHAnsi" w:cstheme="minorHAnsi"/>
          <w:sz w:val="24"/>
          <w:szCs w:val="24"/>
          <w:lang w:val="es-CO"/>
        </w:rPr>
        <w:t xml:space="preserve">El/la Profesional Especializado(a) en Desarrollo Productivo, propuesto(a) por la organización, será responsable</w:t>
      </w:r>
      <w:r>
        <w:rPr>
          <w:rFonts w:eastAsia="Calibri" w:asciiTheme="minorHAnsi" w:hAnsiTheme="minorHAnsi" w:cstheme="minorHAnsi"/>
          <w:sz w:val="24"/>
          <w:szCs w:val="24"/>
          <w:lang w:val="es-CO"/>
        </w:rPr>
        <w:t xml:space="preserve"> </w:t>
      </w:r>
      <w:r>
        <w:rPr>
          <w:rFonts w:eastAsia="Calibri" w:asciiTheme="minorHAnsi" w:hAnsiTheme="minorHAnsi" w:cstheme="minorHAnsi"/>
          <w:sz w:val="24"/>
          <w:szCs w:val="24"/>
          <w:lang w:val="es-CO"/>
        </w:rPr>
        <w:t xml:space="preserve">la viabilidad técnica de </w:t>
      </w:r>
      <w:r>
        <w:rPr>
          <w:rFonts w:eastAsia="Calibri" w:asciiTheme="minorHAnsi" w:hAnsiTheme="minorHAnsi" w:cstheme="minorHAnsi"/>
          <w:sz w:val="24"/>
          <w:szCs w:val="24"/>
          <w:lang w:val="es-CO"/>
        </w:rPr>
        <w:t xml:space="preserve">hasta </w:t>
      </w:r>
      <w:r>
        <w:rPr>
          <w:rFonts w:eastAsia="Calibri" w:asciiTheme="minorHAnsi" w:hAnsiTheme="minorHAnsi" w:cstheme="minorHAnsi"/>
          <w:sz w:val="24"/>
          <w:szCs w:val="24"/>
          <w:lang w:val="es-CO"/>
        </w:rPr>
        <w:t xml:space="preserve">1</w:t>
      </w:r>
      <w:r>
        <w:rPr>
          <w:rFonts w:eastAsia="Calibri" w:asciiTheme="minorHAnsi" w:hAnsiTheme="minorHAnsi" w:cstheme="minorHAnsi"/>
          <w:sz w:val="24"/>
          <w:szCs w:val="24"/>
          <w:lang w:val="es-CO"/>
        </w:rPr>
        <w:t xml:space="preserve">5</w:t>
      </w:r>
      <w:r>
        <w:rPr>
          <w:rFonts w:eastAsia="Calibri" w:asciiTheme="minorHAnsi" w:hAnsiTheme="minorHAnsi" w:cstheme="minorHAnsi"/>
          <w:sz w:val="24"/>
          <w:szCs w:val="24"/>
          <w:lang w:val="es-CO"/>
        </w:rPr>
        <w:t xml:space="preserve"> Planes de Acción, la implementación del mecanismo de impulso productivo y los demás componentes técnicos </w:t>
      </w:r>
      <w:r>
        <w:rPr>
          <w:rFonts w:eastAsia="Calibri" w:asciiTheme="minorHAnsi" w:hAnsiTheme="minorHAnsi" w:cstheme="minorHAnsi"/>
          <w:sz w:val="24"/>
          <w:szCs w:val="24"/>
          <w:lang w:val="es-CO"/>
        </w:rPr>
        <w:t xml:space="preserve">(Educación económica y financiera, comercialización y valor agregado, soluciones basadas en ecosistemas y mitigación a la variabilidad climática)</w:t>
      </w:r>
      <w:r>
        <w:rPr>
          <w:rFonts w:eastAsia="Calibri" w:asciiTheme="minorHAnsi" w:hAnsiTheme="minorHAnsi" w:cstheme="minorHAnsi"/>
          <w:sz w:val="24"/>
          <w:szCs w:val="24"/>
          <w:lang w:val="es-CO"/>
        </w:rPr>
        <w:t xml:space="preserve">.</w:t>
      </w:r>
      <w:r>
        <w:rPr>
          <w:rFonts w:eastAsia="Calibri" w:asciiTheme="minorHAnsi" w:hAnsiTheme="minorHAnsi" w:cstheme="minorHAnsi"/>
          <w:sz w:val="24"/>
          <w:szCs w:val="24"/>
          <w:lang w:val="es-CO"/>
        </w:rPr>
      </w:r>
    </w:p>
    <w:p w14:paraId="05A2DDF0" w14:textId="77777777">
      <w:pPr>
        <w:pStyle w:val="995"/>
        <w:pBdr/>
        <w:spacing w:after="0" w:line="240" w:lineRule="auto"/>
        <w:ind w:left="360"/>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r>
      <w:r>
        <w:rPr>
          <w:rFonts w:eastAsia="Calibri" w:asciiTheme="minorHAnsi" w:hAnsiTheme="minorHAnsi" w:cstheme="minorHAnsi"/>
          <w:sz w:val="24"/>
          <w:szCs w:val="24"/>
          <w:lang w:val="es-CO"/>
        </w:rPr>
      </w:r>
    </w:p>
    <w:p w14:paraId="4F662DDC" w14:textId="55AF0D3A">
      <w:pPr>
        <w:pStyle w:val="995"/>
        <w:numPr>
          <w:ilvl w:val="0"/>
          <w:numId w:val="14"/>
        </w:numPr>
        <w:pBdr/>
        <w:tabs>
          <w:tab w:val="clear" w:leader="none" w:pos="720"/>
          <w:tab w:val="num" w:leader="none" w:pos="1776"/>
        </w:tabs>
        <w:spacing w:after="0" w:line="240" w:lineRule="auto"/>
        <w:ind w:left="1776"/>
        <w:jc w:val="both"/>
        <w:rPr>
          <w:rFonts w:eastAsia="Calibri" w:asciiTheme="minorHAnsi" w:hAnsiTheme="minorHAnsi" w:cstheme="minorHAnsi"/>
          <w:sz w:val="24"/>
          <w:szCs w:val="24"/>
          <w:lang w:val="es-CO"/>
        </w:rPr>
      </w:pPr>
      <w:r>
        <w:rPr>
          <w:rFonts w:eastAsia="Calibri" w:asciiTheme="minorHAnsi" w:hAnsiTheme="minorHAnsi" w:cstheme="minorHAnsi"/>
          <w:b/>
          <w:bCs/>
          <w:sz w:val="24"/>
          <w:szCs w:val="24"/>
          <w:lang w:val="es-CO"/>
        </w:rPr>
        <w:t xml:space="preserve">Formación Académica:</w:t>
      </w:r>
      <w:r>
        <w:rPr>
          <w:rFonts w:eastAsia="Calibri" w:asciiTheme="minorHAnsi" w:hAnsiTheme="minorHAnsi" w:cstheme="minorHAnsi"/>
          <w:sz w:val="24"/>
          <w:szCs w:val="24"/>
          <w:lang w:val="es-CO"/>
        </w:rPr>
        <w:t xml:space="preserve"> Profesional con título en Ingeniería Agronómica, Ingeniería Agropecuaria, Ingeniería Ambiental, Ciencias Agrarias, Zootecnia o disciplinas afines.</w:t>
      </w:r>
      <w:r>
        <w:rPr>
          <w:rFonts w:eastAsia="Calibri" w:asciiTheme="minorHAnsi" w:hAnsiTheme="minorHAnsi" w:cstheme="minorHAnsi"/>
          <w:sz w:val="24"/>
          <w:szCs w:val="24"/>
          <w:lang w:val="es-CO"/>
        </w:rPr>
      </w:r>
    </w:p>
    <w:p w14:paraId="6622DD90" w14:textId="6CABE62D">
      <w:pPr>
        <w:numPr>
          <w:ilvl w:val="1"/>
          <w:numId w:val="14"/>
        </w:numPr>
        <w:pBdr/>
        <w:tabs>
          <w:tab w:val="clear" w:leader="none" w:pos="1440"/>
          <w:tab w:val="num" w:leader="none" w:pos="2496"/>
        </w:tabs>
        <w:spacing/>
        <w:ind w:left="2496"/>
        <w:jc w:val="both"/>
        <w:rPr>
          <w:rFonts w:eastAsia="Calibri" w:asciiTheme="minorHAnsi" w:hAnsiTheme="minorHAnsi" w:cstheme="minorHAnsi"/>
        </w:rPr>
      </w:pPr>
      <w:r>
        <w:rPr>
          <w:rFonts w:eastAsia="Calibri" w:asciiTheme="minorHAnsi" w:hAnsiTheme="minorHAnsi" w:cstheme="minorHAnsi"/>
          <w:i/>
          <w:iCs/>
        </w:rPr>
        <w:t xml:space="preserve">Deseable:</w:t>
      </w:r>
      <w:r>
        <w:rPr>
          <w:rFonts w:eastAsia="Calibri" w:asciiTheme="minorHAnsi" w:hAnsiTheme="minorHAnsi" w:cstheme="minorHAnsi"/>
        </w:rPr>
        <w:t xml:space="preserve"> Estudios de postgrado en Gerencia de Proyectos, Agroecología, Cambio Climático o Desarrollo Rural.</w:t>
      </w:r>
      <w:r>
        <w:rPr>
          <w:rFonts w:eastAsia="Calibri" w:asciiTheme="minorHAnsi" w:hAnsiTheme="minorHAnsi" w:cstheme="minorHAnsi"/>
        </w:rPr>
      </w:r>
    </w:p>
    <w:p w14:paraId="2183A9CC" w14:textId="1E353DDF">
      <w:pPr>
        <w:pStyle w:val="995"/>
        <w:numPr>
          <w:ilvl w:val="0"/>
          <w:numId w:val="14"/>
        </w:numPr>
        <w:pBdr/>
        <w:tabs>
          <w:tab w:val="clear" w:leader="none" w:pos="720"/>
          <w:tab w:val="num" w:leader="none" w:pos="1776"/>
        </w:tabs>
        <w:spacing w:after="0" w:line="240" w:lineRule="auto"/>
        <w:ind w:left="1776"/>
        <w:jc w:val="both"/>
        <w:rPr>
          <w:rFonts w:eastAsia="Calibri" w:asciiTheme="minorHAnsi" w:hAnsiTheme="minorHAnsi" w:cstheme="minorHAnsi"/>
          <w:sz w:val="24"/>
          <w:szCs w:val="24"/>
          <w:lang w:val="es-CO"/>
        </w:rPr>
      </w:pPr>
      <w:r>
        <w:rPr>
          <w:rFonts w:eastAsia="Calibri" w:asciiTheme="minorHAnsi" w:hAnsiTheme="minorHAnsi" w:cstheme="minorHAnsi"/>
          <w:b/>
          <w:bCs/>
          <w:sz w:val="24"/>
          <w:szCs w:val="24"/>
          <w:lang w:val="es-CO"/>
        </w:rPr>
        <w:t xml:space="preserve">Experiencia General y Específica:</w:t>
      </w:r>
      <w:r>
        <w:rPr>
          <w:rFonts w:eastAsia="Calibri" w:asciiTheme="minorHAnsi" w:hAnsiTheme="minorHAnsi" w:cstheme="minorHAnsi"/>
          <w:sz w:val="24"/>
          <w:szCs w:val="24"/>
          <w:lang w:val="es-CO"/>
        </w:rPr>
        <w:t xml:space="preserve"> Mínimo dos (2) años de experiencia en la implementación y seguimiento de proyectos productivos en contextos rurales. Deberá acreditar experiencia específica en:</w:t>
      </w:r>
      <w:r>
        <w:rPr>
          <w:rFonts w:eastAsia="Calibri" w:asciiTheme="minorHAnsi" w:hAnsiTheme="minorHAnsi" w:cstheme="minorHAnsi"/>
          <w:sz w:val="24"/>
          <w:szCs w:val="24"/>
          <w:lang w:val="es-CO"/>
        </w:rPr>
      </w:r>
    </w:p>
    <w:p w14:paraId="5315C6AF" w14:textId="77777777">
      <w:pPr>
        <w:numPr>
          <w:ilvl w:val="0"/>
          <w:numId w:val="15"/>
        </w:numPr>
        <w:pBdr/>
        <w:tabs>
          <w:tab w:val="clear" w:leader="none" w:pos="1440"/>
          <w:tab w:val="num" w:leader="none" w:pos="2496"/>
        </w:tabs>
        <w:spacing/>
        <w:ind w:left="2496"/>
        <w:jc w:val="both"/>
        <w:rPr>
          <w:rFonts w:eastAsia="Calibri" w:asciiTheme="minorHAnsi" w:hAnsiTheme="minorHAnsi" w:cstheme="minorHAnsi"/>
        </w:rPr>
      </w:pPr>
      <w:r>
        <w:rPr>
          <w:rFonts w:eastAsia="Calibri" w:asciiTheme="minorHAnsi" w:hAnsiTheme="minorHAnsi" w:cstheme="minorHAnsi"/>
        </w:rPr>
        <w:t xml:space="preserve">Formulación y evaluación de proyectos agropecuarios (Planes de negocio, flujos de caja).</w:t>
      </w:r>
      <w:r>
        <w:rPr>
          <w:rFonts w:eastAsia="Calibri" w:asciiTheme="minorHAnsi" w:hAnsiTheme="minorHAnsi" w:cstheme="minorHAnsi"/>
        </w:rPr>
      </w:r>
    </w:p>
    <w:p w14:paraId="6493A349" w14:textId="14484A92">
      <w:pPr>
        <w:numPr>
          <w:ilvl w:val="0"/>
          <w:numId w:val="15"/>
        </w:numPr>
        <w:pBdr/>
        <w:tabs>
          <w:tab w:val="clear" w:leader="none" w:pos="1440"/>
          <w:tab w:val="num" w:leader="none" w:pos="2496"/>
        </w:tabs>
        <w:spacing/>
        <w:ind w:left="2496"/>
        <w:jc w:val="both"/>
        <w:rPr>
          <w:rFonts w:eastAsia="Calibri" w:asciiTheme="minorHAnsi" w:hAnsiTheme="minorHAnsi" w:cstheme="minorHAnsi"/>
        </w:rPr>
      </w:pPr>
      <w:r>
        <w:rPr>
          <w:rFonts w:eastAsia="Calibri" w:asciiTheme="minorHAnsi" w:hAnsiTheme="minorHAnsi" w:cstheme="minorHAnsi"/>
        </w:rPr>
        <w:t xml:space="preserve">Asistencia técnica a pequeños productores, semilleros juveniles o asociaciones campesinas.</w:t>
      </w:r>
      <w:r>
        <w:rPr>
          <w:rFonts w:eastAsia="Calibri" w:asciiTheme="minorHAnsi" w:hAnsiTheme="minorHAnsi" w:cstheme="minorHAnsi"/>
        </w:rPr>
      </w:r>
    </w:p>
    <w:p w14:paraId="594A3C91" w14:textId="4F356E58">
      <w:pPr>
        <w:pStyle w:val="995"/>
        <w:numPr>
          <w:ilvl w:val="0"/>
          <w:numId w:val="16"/>
        </w:numPr>
        <w:pBdr/>
        <w:spacing w:after="0" w:line="240" w:lineRule="auto"/>
        <w:ind w:left="1776"/>
        <w:jc w:val="both"/>
        <w:rPr>
          <w:rFonts w:eastAsia="Calibri" w:asciiTheme="minorHAnsi" w:hAnsiTheme="minorHAnsi" w:cstheme="minorHAnsi"/>
          <w:sz w:val="24"/>
          <w:szCs w:val="24"/>
          <w:lang w:val="es-CO"/>
        </w:rPr>
      </w:pPr>
      <w:r>
        <w:rPr>
          <w:rFonts w:eastAsia="Calibri" w:asciiTheme="minorHAnsi" w:hAnsiTheme="minorHAnsi" w:cstheme="minorHAnsi"/>
          <w:b/>
          <w:bCs/>
          <w:sz w:val="24"/>
          <w:szCs w:val="24"/>
          <w:lang w:val="es-CO"/>
        </w:rPr>
        <w:t xml:space="preserve">Conocimientos y Habilidades Digitales:</w:t>
      </w:r>
      <w:r>
        <w:rPr>
          <w:rFonts w:eastAsia="Calibri" w:asciiTheme="minorHAnsi" w:hAnsiTheme="minorHAnsi" w:cstheme="minorHAnsi"/>
          <w:sz w:val="24"/>
          <w:szCs w:val="24"/>
          <w:lang w:val="es-CO"/>
        </w:rPr>
        <w:t xml:space="preserve"> </w:t>
      </w:r>
      <w:r>
        <w:rPr>
          <w:rFonts w:eastAsia="Calibri" w:asciiTheme="minorHAnsi" w:hAnsiTheme="minorHAnsi" w:cstheme="minorHAnsi"/>
          <w:sz w:val="24"/>
          <w:szCs w:val="24"/>
          <w:lang w:val="es-CO"/>
        </w:rPr>
        <w:t xml:space="preserve">Manejo de herramientas para </w:t>
      </w:r>
      <w:r>
        <w:rPr>
          <w:rFonts w:eastAsia="Calibri" w:asciiTheme="minorHAnsi" w:hAnsiTheme="minorHAnsi" w:cstheme="minorHAnsi"/>
          <w:sz w:val="24"/>
          <w:szCs w:val="24"/>
          <w:lang w:val="es-CO"/>
        </w:rPr>
        <w:t xml:space="preserve">el procesamiento de información técnica y financiera</w:t>
      </w:r>
      <w:r>
        <w:rPr>
          <w:rFonts w:eastAsia="Calibri" w:asciiTheme="minorHAnsi" w:hAnsiTheme="minorHAnsi" w:cstheme="minorHAnsi"/>
          <w:sz w:val="24"/>
          <w:szCs w:val="24"/>
          <w:lang w:val="es-CO"/>
        </w:rPr>
        <w:t xml:space="preserve">:</w:t>
      </w:r>
      <w:r>
        <w:rPr>
          <w:rFonts w:eastAsia="Calibri" w:asciiTheme="minorHAnsi" w:hAnsiTheme="minorHAnsi" w:cstheme="minorHAnsi"/>
          <w:sz w:val="24"/>
          <w:szCs w:val="24"/>
          <w:lang w:val="es-CO"/>
        </w:rPr>
        <w:t xml:space="preserve"> </w:t>
      </w:r>
      <w:r>
        <w:rPr>
          <w:rFonts w:eastAsia="Calibri" w:asciiTheme="minorHAnsi" w:hAnsiTheme="minorHAnsi" w:cstheme="minorHAnsi"/>
          <w:sz w:val="24"/>
          <w:szCs w:val="24"/>
          <w:lang w:val="es-CO"/>
        </w:rPr>
      </w:r>
    </w:p>
    <w:p w14:paraId="10026889" w14:textId="77777777">
      <w:pPr>
        <w:numPr>
          <w:ilvl w:val="0"/>
          <w:numId w:val="17"/>
        </w:numPr>
        <w:pBdr/>
        <w:tabs>
          <w:tab w:val="clear" w:leader="none" w:pos="1440"/>
          <w:tab w:val="num" w:leader="none" w:pos="2496"/>
        </w:tabs>
        <w:spacing/>
        <w:ind w:left="2496"/>
        <w:jc w:val="both"/>
        <w:rPr>
          <w:rFonts w:eastAsia="Calibri" w:asciiTheme="minorHAnsi" w:hAnsiTheme="minorHAnsi" w:cstheme="minorHAnsi"/>
        </w:rPr>
      </w:pPr>
      <w:r>
        <w:rPr>
          <w:rFonts w:eastAsia="Calibri" w:asciiTheme="minorHAnsi" w:hAnsiTheme="minorHAnsi" w:cstheme="minorHAnsi"/>
          <w:b/>
          <w:bCs/>
        </w:rPr>
        <w:t xml:space="preserve">Microsoft Excel</w:t>
      </w:r>
      <w:r>
        <w:rPr>
          <w:rFonts w:eastAsia="Calibri" w:asciiTheme="minorHAnsi" w:hAnsiTheme="minorHAnsi" w:cstheme="minorHAnsi"/>
        </w:rPr>
        <w:t xml:space="preserve"> (Modelación financiera para los planes de negocio).</w:t>
      </w:r>
      <w:r>
        <w:rPr>
          <w:rFonts w:eastAsia="Calibri" w:asciiTheme="minorHAnsi" w:hAnsiTheme="minorHAnsi" w:cstheme="minorHAnsi"/>
        </w:rPr>
      </w:r>
    </w:p>
    <w:p w14:paraId="47710BC9" w14:textId="77777777">
      <w:pPr>
        <w:numPr>
          <w:ilvl w:val="0"/>
          <w:numId w:val="17"/>
        </w:numPr>
        <w:pBdr/>
        <w:tabs>
          <w:tab w:val="clear" w:leader="none" w:pos="1440"/>
          <w:tab w:val="num" w:leader="none" w:pos="2496"/>
        </w:tabs>
        <w:spacing/>
        <w:ind w:left="2496"/>
        <w:jc w:val="both"/>
        <w:rPr>
          <w:rFonts w:eastAsia="Calibri" w:asciiTheme="minorHAnsi" w:hAnsiTheme="minorHAnsi" w:cstheme="minorHAnsi"/>
        </w:rPr>
      </w:pPr>
      <w:r>
        <w:rPr>
          <w:rFonts w:eastAsia="Calibri" w:asciiTheme="minorHAnsi" w:hAnsiTheme="minorHAnsi" w:cstheme="minorHAnsi"/>
          <w:b/>
          <w:bCs/>
        </w:rPr>
        <w:t xml:space="preserve">Power BI</w:t>
      </w:r>
      <w:r>
        <w:rPr>
          <w:rFonts w:eastAsia="Calibri" w:asciiTheme="minorHAnsi" w:hAnsiTheme="minorHAnsi" w:cstheme="minorHAnsi"/>
        </w:rPr>
        <w:t xml:space="preserve"> (Visualización de datos de producción y ejecución presupuestal).</w:t>
      </w:r>
      <w:r>
        <w:rPr>
          <w:rFonts w:eastAsia="Calibri" w:asciiTheme="minorHAnsi" w:hAnsiTheme="minorHAnsi" w:cstheme="minorHAnsi"/>
        </w:rPr>
      </w:r>
    </w:p>
    <w:p w14:paraId="56DE0AD0" w14:textId="77777777">
      <w:pPr>
        <w:numPr>
          <w:ilvl w:val="0"/>
          <w:numId w:val="17"/>
        </w:numPr>
        <w:pBdr/>
        <w:tabs>
          <w:tab w:val="clear" w:leader="none" w:pos="1440"/>
          <w:tab w:val="num" w:leader="none" w:pos="2496"/>
        </w:tabs>
        <w:spacing/>
        <w:ind w:left="2496"/>
        <w:jc w:val="both"/>
        <w:rPr>
          <w:rFonts w:eastAsia="Calibri" w:asciiTheme="minorHAnsi" w:hAnsiTheme="minorHAnsi" w:cstheme="minorHAnsi"/>
        </w:rPr>
      </w:pPr>
      <w:r>
        <w:rPr>
          <w:rFonts w:eastAsia="Calibri" w:asciiTheme="minorHAnsi" w:hAnsiTheme="minorHAnsi" w:cstheme="minorHAnsi"/>
          <w:b/>
          <w:bCs/>
        </w:rPr>
        <w:t xml:space="preserve">Microsoft Project</w:t>
      </w:r>
      <w:r>
        <w:rPr>
          <w:rFonts w:eastAsia="Calibri" w:asciiTheme="minorHAnsi" w:hAnsiTheme="minorHAnsi" w:cstheme="minorHAnsi"/>
        </w:rPr>
        <w:t xml:space="preserve"> (Seguimiento a la ruta crítica de los proyectos productivos).</w:t>
      </w:r>
      <w:r>
        <w:rPr>
          <w:rFonts w:eastAsia="Calibri" w:asciiTheme="minorHAnsi" w:hAnsiTheme="minorHAnsi" w:cstheme="minorHAnsi"/>
        </w:rPr>
      </w:r>
    </w:p>
    <w:p w14:paraId="394F5DAE" w14:textId="46D13584">
      <w:pPr>
        <w:numPr>
          <w:ilvl w:val="0"/>
          <w:numId w:val="17"/>
        </w:numPr>
        <w:pBdr/>
        <w:tabs>
          <w:tab w:val="clear" w:leader="none" w:pos="1440"/>
          <w:tab w:val="num" w:leader="none" w:pos="2496"/>
        </w:tabs>
        <w:spacing/>
        <w:ind w:left="2496"/>
        <w:jc w:val="both"/>
        <w:rPr>
          <w:rFonts w:eastAsia="Calibri" w:asciiTheme="minorHAnsi" w:hAnsiTheme="minorHAnsi" w:cstheme="minorHAnsi"/>
        </w:rPr>
      </w:pPr>
      <w:r>
        <w:rPr>
          <w:rFonts w:eastAsia="Calibri" w:asciiTheme="minorHAnsi" w:hAnsiTheme="minorHAnsi" w:cstheme="minorHAnsi"/>
        </w:rPr>
        <w:t xml:space="preserve">Herramientas de georreferenciación básica (deseable para ubicar los predios).</w:t>
      </w:r>
      <w:r>
        <w:rPr>
          <w:rFonts w:eastAsia="Calibri" w:asciiTheme="minorHAnsi" w:hAnsiTheme="minorHAnsi" w:cstheme="minorHAnsi"/>
        </w:rPr>
      </w:r>
    </w:p>
    <w:p w14:paraId="4CF6E063" w14:textId="77777777">
      <w:pPr>
        <w:pStyle w:val="995"/>
        <w:pBdr/>
        <w:spacing w:after="0" w:line="240" w:lineRule="auto"/>
        <w:ind w:left="2496"/>
        <w:jc w:val="both"/>
        <w:rPr>
          <w:rFonts w:eastAsia="Calibri" w:asciiTheme="minorHAnsi" w:hAnsiTheme="minorHAnsi" w:cstheme="minorHAnsi"/>
          <w:b/>
          <w:bCs/>
          <w:sz w:val="24"/>
          <w:szCs w:val="24"/>
          <w:lang w:val="es-CO"/>
        </w:rPr>
      </w:pPr>
      <w:r>
        <w:rPr>
          <w:rFonts w:eastAsia="Calibri" w:asciiTheme="minorHAnsi" w:hAnsiTheme="minorHAnsi" w:cstheme="minorHAnsi"/>
          <w:b/>
          <w:bCs/>
          <w:sz w:val="24"/>
          <w:szCs w:val="24"/>
          <w:lang w:val="es-CO"/>
        </w:rPr>
      </w:r>
      <w:r>
        <w:rPr>
          <w:rFonts w:eastAsia="Calibri" w:asciiTheme="minorHAnsi" w:hAnsiTheme="minorHAnsi" w:cstheme="minorHAnsi"/>
          <w:b/>
          <w:bCs/>
          <w:sz w:val="24"/>
          <w:szCs w:val="24"/>
          <w:lang w:val="es-CO"/>
        </w:rPr>
      </w:r>
    </w:p>
    <w:p w14:paraId="79D65216" w14:textId="594F910B">
      <w:pPr>
        <w:pStyle w:val="995"/>
        <w:numPr>
          <w:ilvl w:val="0"/>
          <w:numId w:val="13"/>
        </w:numPr>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b/>
          <w:bCs/>
          <w:sz w:val="24"/>
          <w:szCs w:val="24"/>
          <w:lang w:val="es-CO"/>
        </w:rPr>
        <w:t xml:space="preserve">PROFESIONAL ESPECIALIZADO EN GÉNERO E INCLUSIÓN SOCIAL Y DESARROLLO </w:t>
      </w:r>
      <w:r>
        <w:rPr>
          <w:rFonts w:eastAsia="Calibri" w:asciiTheme="minorHAnsi" w:hAnsiTheme="minorHAnsi" w:cstheme="minorHAnsi"/>
          <w:b/>
          <w:bCs/>
          <w:sz w:val="24"/>
          <w:szCs w:val="24"/>
          <w:lang w:val="es-CO"/>
        </w:rPr>
        <w:t xml:space="preserve">RURAL:</w:t>
      </w:r>
      <w:r>
        <w:rPr>
          <w:rFonts w:eastAsia="Calibri" w:asciiTheme="minorHAnsi" w:hAnsiTheme="minorHAnsi" w:cstheme="minorHAnsi"/>
          <w:b/>
          <w:bCs/>
          <w:sz w:val="24"/>
          <w:szCs w:val="24"/>
          <w:lang w:val="es-CO"/>
        </w:rPr>
        <w:t xml:space="preserve"> </w:t>
      </w:r>
      <w:r>
        <w:rPr>
          <w:rFonts w:eastAsia="Calibri" w:asciiTheme="minorHAnsi" w:hAnsiTheme="minorHAnsi" w:cstheme="minorHAnsi"/>
          <w:sz w:val="24"/>
          <w:szCs w:val="24"/>
          <w:lang w:val="es-CO"/>
        </w:rPr>
        <w:t xml:space="preserve">Responsable de asegurar la transversalización efectiva del enfoque de género en la formulación e implementación diferenciada de los planes de acción. </w:t>
      </w:r>
      <w:r>
        <w:rPr>
          <w:rFonts w:eastAsia="Calibri" w:asciiTheme="minorHAnsi" w:hAnsiTheme="minorHAnsi" w:cstheme="minorHAnsi"/>
          <w:sz w:val="24"/>
          <w:szCs w:val="24"/>
          <w:lang w:val="es-CO"/>
        </w:rPr>
        <w:t xml:space="preserve">El/la Profesional Especializado(a) en género e inclusión social y desarrollo rural</w:t>
      </w:r>
      <w:r>
        <w:rPr>
          <w:rFonts w:eastAsia="Calibri" w:asciiTheme="minorHAnsi" w:hAnsiTheme="minorHAnsi" w:cstheme="minorHAnsi"/>
          <w:sz w:val="24"/>
          <w:szCs w:val="24"/>
          <w:lang w:val="es-CO"/>
        </w:rPr>
        <w:t xml:space="preserve">,</w:t>
      </w:r>
      <w:r>
        <w:rPr>
          <w:rFonts w:eastAsia="Calibri" w:asciiTheme="minorHAnsi" w:hAnsiTheme="minorHAnsi" w:cstheme="minorHAnsi"/>
          <w:sz w:val="24"/>
          <w:szCs w:val="24"/>
          <w:lang w:val="es-CO"/>
        </w:rPr>
        <w:t xml:space="preserve"> propuesto(a) por la organización </w:t>
      </w:r>
      <w:r>
        <w:rPr>
          <w:rFonts w:eastAsia="Calibri" w:asciiTheme="minorHAnsi" w:hAnsiTheme="minorHAnsi" w:cstheme="minorHAnsi"/>
          <w:sz w:val="24"/>
          <w:szCs w:val="24"/>
          <w:lang w:val="es-CO"/>
        </w:rPr>
        <w:t xml:space="preserve">s</w:t>
      </w:r>
      <w:r>
        <w:rPr>
          <w:rFonts w:eastAsia="Calibri" w:asciiTheme="minorHAnsi" w:hAnsiTheme="minorHAnsi" w:cstheme="minorHAnsi"/>
          <w:sz w:val="24"/>
          <w:szCs w:val="24"/>
          <w:lang w:val="es-CO"/>
        </w:rPr>
        <w:t xml:space="preserve">erá responsable de asegurar la transversalización efectiva del enfoque de género en la formulación e implementación diferenciada de los planes de acción</w:t>
      </w:r>
      <w:r>
        <w:rPr>
          <w:rFonts w:eastAsia="Calibri" w:asciiTheme="minorHAnsi" w:hAnsiTheme="minorHAnsi" w:cstheme="minorHAnsi"/>
          <w:sz w:val="24"/>
          <w:szCs w:val="24"/>
          <w:lang w:val="es-CO"/>
        </w:rPr>
        <w:t xml:space="preserve">, apoyar</w:t>
      </w:r>
      <w:r>
        <w:rPr>
          <w:rFonts w:eastAsia="Calibri" w:asciiTheme="minorHAnsi" w:hAnsiTheme="minorHAnsi" w:cstheme="minorHAnsi"/>
          <w:sz w:val="24"/>
          <w:szCs w:val="24"/>
          <w:lang w:val="es-CO"/>
        </w:rPr>
        <w:t xml:space="preserve"> la transversalización del enfoque de género en los </w:t>
      </w:r>
      <w:r>
        <w:rPr>
          <w:rFonts w:eastAsia="Calibri" w:asciiTheme="minorHAnsi" w:hAnsiTheme="minorHAnsi" w:cstheme="minorHAnsi"/>
          <w:sz w:val="24"/>
          <w:szCs w:val="24"/>
          <w:lang w:val="es-CO"/>
        </w:rPr>
        <w:t xml:space="preserve">semilleros,</w:t>
      </w:r>
      <w:r>
        <w:rPr>
          <w:rFonts w:eastAsia="Calibri" w:asciiTheme="minorHAnsi" w:hAnsiTheme="minorHAnsi" w:cstheme="minorHAnsi"/>
          <w:sz w:val="24"/>
          <w:szCs w:val="24"/>
          <w:lang w:val="es-CO"/>
        </w:rPr>
        <w:t xml:space="preserve"> así como la capacitación en liderazgo juveniles femeninos y la inclusión generacional.</w:t>
      </w:r>
      <w:r>
        <w:rPr>
          <w:rFonts w:eastAsia="Calibri" w:asciiTheme="minorHAnsi" w:hAnsiTheme="minorHAnsi" w:cstheme="minorHAnsi"/>
          <w:sz w:val="24"/>
          <w:szCs w:val="24"/>
          <w:lang w:val="es-CO"/>
        </w:rPr>
      </w:r>
    </w:p>
    <w:p w14:paraId="3FFC2ABE" w14:textId="77777777">
      <w:pPr>
        <w:pStyle w:val="995"/>
        <w:pBdr/>
        <w:spacing w:after="0" w:line="240" w:lineRule="auto"/>
        <w:ind w:left="360"/>
        <w:jc w:val="both"/>
        <w:rPr>
          <w:rFonts w:eastAsia="Calibri" w:asciiTheme="minorHAnsi" w:hAnsiTheme="minorHAnsi" w:cstheme="minorHAnsi"/>
          <w:sz w:val="28"/>
          <w:szCs w:val="28"/>
          <w:lang w:val="es-CO"/>
        </w:rPr>
      </w:pPr>
      <w:r>
        <w:rPr>
          <w:rFonts w:eastAsia="Calibri" w:asciiTheme="minorHAnsi" w:hAnsiTheme="minorHAnsi" w:cstheme="minorHAnsi"/>
          <w:sz w:val="28"/>
          <w:szCs w:val="28"/>
          <w:lang w:val="es-CO"/>
        </w:rPr>
      </w:r>
      <w:r>
        <w:rPr>
          <w:rFonts w:eastAsia="Calibri" w:asciiTheme="minorHAnsi" w:hAnsiTheme="minorHAnsi" w:cstheme="minorHAnsi"/>
          <w:sz w:val="28"/>
          <w:szCs w:val="28"/>
          <w:lang w:val="es-CO"/>
        </w:rPr>
      </w:r>
    </w:p>
    <w:p w14:paraId="44AEE9F3" w14:textId="11A42A89">
      <w:pPr>
        <w:pStyle w:val="995"/>
        <w:numPr>
          <w:ilvl w:val="0"/>
          <w:numId w:val="30"/>
        </w:numPr>
        <w:pBdr/>
        <w:tabs>
          <w:tab w:val="num" w:leader="none" w:pos="1418"/>
          <w:tab w:val="clear" w:leader="none" w:pos="1776"/>
        </w:tabs>
        <w:spacing/>
        <w:ind w:hanging="783"/>
        <w:jc w:val="both"/>
        <w:rPr>
          <w:rFonts w:eastAsia="Calibri" w:asciiTheme="minorHAnsi" w:hAnsiTheme="minorHAnsi" w:cstheme="minorHAnsi"/>
          <w:sz w:val="24"/>
          <w:szCs w:val="24"/>
          <w:lang w:val="es-CO"/>
        </w:rPr>
      </w:pPr>
      <w:r>
        <w:rPr>
          <w:rFonts w:eastAsia="Calibri" w:asciiTheme="minorHAnsi" w:hAnsiTheme="minorHAnsi" w:cstheme="minorHAnsi"/>
          <w:b/>
          <w:bCs/>
          <w:sz w:val="24"/>
          <w:szCs w:val="24"/>
          <w:lang w:val="es-CO"/>
        </w:rPr>
        <w:t xml:space="preserve">Formación Académica: </w:t>
      </w:r>
      <w:r>
        <w:rPr>
          <w:rFonts w:eastAsia="Calibri" w:asciiTheme="minorHAnsi" w:hAnsiTheme="minorHAnsi" w:cstheme="minorHAnsi"/>
          <w:sz w:val="24"/>
          <w:szCs w:val="24"/>
          <w:lang w:val="es-CO"/>
        </w:rPr>
        <w:t xml:space="preserve">Profesional</w:t>
      </w:r>
      <w:r>
        <w:rPr>
          <w:rFonts w:eastAsia="Calibri" w:asciiTheme="minorHAnsi" w:hAnsiTheme="minorHAnsi" w:cstheme="minorHAnsi"/>
          <w:sz w:val="24"/>
          <w:szCs w:val="24"/>
          <w:lang w:val="es-CO"/>
        </w:rPr>
        <w:t xml:space="preserve"> en áreas</w:t>
      </w:r>
      <w:r>
        <w:rPr>
          <w:rFonts w:eastAsia="Calibri" w:asciiTheme="minorHAnsi" w:hAnsiTheme="minorHAnsi" w:cstheme="minorHAnsi"/>
          <w:sz w:val="24"/>
          <w:szCs w:val="24"/>
          <w:lang w:val="es-CO"/>
        </w:rPr>
        <w:t xml:space="preserve"> </w:t>
      </w:r>
      <w:r>
        <w:rPr>
          <w:rFonts w:eastAsia="Calibri" w:asciiTheme="minorHAnsi" w:hAnsiTheme="minorHAnsi" w:cstheme="minorHAnsi"/>
          <w:sz w:val="24"/>
          <w:szCs w:val="24"/>
          <w:lang w:val="es-CO"/>
        </w:rPr>
        <w:t xml:space="preserve">sociales, agropecuari</w:t>
      </w:r>
      <w:r>
        <w:rPr>
          <w:rFonts w:eastAsia="Calibri" w:asciiTheme="minorHAnsi" w:hAnsiTheme="minorHAnsi" w:cstheme="minorHAnsi"/>
          <w:sz w:val="24"/>
          <w:szCs w:val="24"/>
          <w:lang w:val="es-CO"/>
        </w:rPr>
        <w:t xml:space="preserve">a</w:t>
      </w:r>
      <w:r>
        <w:rPr>
          <w:rFonts w:eastAsia="Calibri" w:asciiTheme="minorHAnsi" w:hAnsiTheme="minorHAnsi" w:cstheme="minorHAnsi"/>
          <w:sz w:val="24"/>
          <w:szCs w:val="24"/>
          <w:lang w:val="es-CO"/>
        </w:rPr>
        <w:t xml:space="preserve">s o ambientales con e</w:t>
      </w:r>
      <w:r>
        <w:rPr>
          <w:rFonts w:eastAsia="Calibri" w:asciiTheme="minorHAnsi" w:hAnsiTheme="minorHAnsi" w:cstheme="minorHAnsi"/>
          <w:sz w:val="24"/>
          <w:szCs w:val="24"/>
          <w:lang w:val="es-CO"/>
        </w:rPr>
        <w:t xml:space="preserve">studios de postgrado en </w:t>
      </w:r>
      <w:r>
        <w:rPr>
          <w:rFonts w:eastAsia="Calibri" w:asciiTheme="minorHAnsi" w:hAnsiTheme="minorHAnsi" w:cstheme="minorHAnsi"/>
          <w:sz w:val="24"/>
          <w:szCs w:val="24"/>
          <w:lang w:val="es-CO"/>
        </w:rPr>
        <w:t xml:space="preserve">género</w:t>
      </w:r>
      <w:r>
        <w:rPr>
          <w:rFonts w:eastAsia="Calibri" w:asciiTheme="minorHAnsi" w:hAnsiTheme="minorHAnsi" w:cstheme="minorHAnsi"/>
          <w:sz w:val="24"/>
          <w:szCs w:val="24"/>
          <w:lang w:val="es-CO"/>
        </w:rPr>
      </w:r>
    </w:p>
    <w:p w14:paraId="651D0620" w14:textId="0F118C84">
      <w:pPr>
        <w:pStyle w:val="995"/>
        <w:pBdr/>
        <w:spacing w:after="0" w:line="240" w:lineRule="auto"/>
        <w:ind w:left="1788"/>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t xml:space="preserve">Deseable:</w:t>
      </w:r>
      <w:r>
        <w:rPr>
          <w:rFonts w:eastAsia="Calibri" w:asciiTheme="minorHAnsi" w:hAnsiTheme="minorHAnsi" w:cstheme="minorHAnsi"/>
          <w:sz w:val="24"/>
          <w:szCs w:val="24"/>
          <w:lang w:val="es-CO"/>
        </w:rPr>
        <w:t xml:space="preserve"> Estudios en </w:t>
      </w:r>
      <w:r>
        <w:rPr>
          <w:rFonts w:eastAsia="Calibri" w:asciiTheme="minorHAnsi" w:hAnsiTheme="minorHAnsi" w:cstheme="minorHAnsi"/>
          <w:sz w:val="24"/>
          <w:szCs w:val="24"/>
          <w:lang w:val="es-CO"/>
        </w:rPr>
        <w:t xml:space="preserve">Desarrollo Territoria</w:t>
      </w:r>
      <w:r>
        <w:rPr>
          <w:rFonts w:eastAsia="Calibri" w:asciiTheme="minorHAnsi" w:hAnsiTheme="minorHAnsi" w:cstheme="minorHAnsi"/>
          <w:sz w:val="24"/>
          <w:szCs w:val="24"/>
          <w:lang w:val="es-CO"/>
        </w:rPr>
        <w:t xml:space="preserve">l, </w:t>
      </w:r>
      <w:r>
        <w:rPr>
          <w:rFonts w:eastAsia="Calibri" w:asciiTheme="minorHAnsi" w:hAnsiTheme="minorHAnsi" w:cstheme="minorHAnsi"/>
          <w:sz w:val="24"/>
          <w:szCs w:val="24"/>
          <w:lang w:val="es-CO"/>
        </w:rPr>
        <w:t xml:space="preserve">Paz</w:t>
      </w:r>
      <w:r>
        <w:rPr>
          <w:rFonts w:eastAsia="Calibri" w:asciiTheme="minorHAnsi" w:hAnsiTheme="minorHAnsi" w:cstheme="minorHAnsi"/>
          <w:sz w:val="24"/>
          <w:szCs w:val="24"/>
          <w:lang w:val="es-CO"/>
        </w:rPr>
        <w:t xml:space="preserve"> y/o</w:t>
      </w:r>
      <w:r>
        <w:rPr>
          <w:rFonts w:eastAsia="Calibri" w:asciiTheme="minorHAnsi" w:hAnsiTheme="minorHAnsi" w:cstheme="minorHAnsi"/>
          <w:sz w:val="24"/>
          <w:szCs w:val="24"/>
          <w:lang w:val="es-CO"/>
        </w:rPr>
        <w:t xml:space="preserve"> </w:t>
      </w:r>
      <w:r>
        <w:rPr>
          <w:rFonts w:eastAsia="Calibri" w:asciiTheme="minorHAnsi" w:hAnsiTheme="minorHAnsi" w:cstheme="minorHAnsi"/>
          <w:sz w:val="24"/>
          <w:szCs w:val="24"/>
          <w:lang w:val="es-CO"/>
        </w:rPr>
        <w:t xml:space="preserve">Interculturalidad. </w:t>
      </w:r>
      <w:r>
        <w:rPr>
          <w:rFonts w:eastAsia="Calibri" w:asciiTheme="minorHAnsi" w:hAnsiTheme="minorHAnsi" w:cstheme="minorHAnsi"/>
          <w:sz w:val="24"/>
          <w:szCs w:val="24"/>
          <w:lang w:val="es-CO"/>
        </w:rPr>
      </w:r>
    </w:p>
    <w:p w14:paraId="6A8225BB" w14:textId="3297F57C">
      <w:pPr>
        <w:pStyle w:val="995"/>
        <w:numPr>
          <w:ilvl w:val="0"/>
          <w:numId w:val="16"/>
        </w:numPr>
        <w:pBdr/>
        <w:spacing w:after="0" w:line="240" w:lineRule="auto"/>
        <w:ind w:left="1428"/>
        <w:jc w:val="both"/>
        <w:rPr>
          <w:rFonts w:eastAsia="Calibri" w:asciiTheme="minorHAnsi" w:hAnsiTheme="minorHAnsi" w:cstheme="minorHAnsi"/>
          <w:sz w:val="24"/>
          <w:szCs w:val="24"/>
          <w:lang w:val="es-CO"/>
        </w:rPr>
      </w:pPr>
      <w:r>
        <w:rPr>
          <w:rFonts w:eastAsia="Calibri" w:asciiTheme="minorHAnsi" w:hAnsiTheme="minorHAnsi" w:cstheme="minorHAnsi"/>
          <w:b/>
          <w:bCs/>
          <w:sz w:val="24"/>
          <w:szCs w:val="24"/>
          <w:lang w:val="es-CO"/>
        </w:rPr>
        <w:t xml:space="preserve">Experiencia General y Específica:</w:t>
      </w:r>
      <w:r>
        <w:rPr>
          <w:rFonts w:eastAsia="Calibri" w:asciiTheme="minorHAnsi" w:hAnsiTheme="minorHAnsi" w:cstheme="minorHAnsi"/>
          <w:sz w:val="24"/>
          <w:szCs w:val="24"/>
          <w:lang w:val="es-CO"/>
        </w:rPr>
        <w:t xml:space="preserve"> Mínimo </w:t>
      </w:r>
      <w:r>
        <w:rPr>
          <w:rFonts w:eastAsia="Calibri" w:asciiTheme="minorHAnsi" w:hAnsiTheme="minorHAnsi" w:cstheme="minorHAnsi"/>
          <w:sz w:val="24"/>
          <w:szCs w:val="24"/>
          <w:lang w:val="es-CO"/>
        </w:rPr>
        <w:t xml:space="preserve">tres</w:t>
      </w:r>
      <w:r>
        <w:rPr>
          <w:rFonts w:eastAsia="Calibri" w:asciiTheme="minorHAnsi" w:hAnsiTheme="minorHAnsi" w:cstheme="minorHAnsi"/>
          <w:sz w:val="24"/>
          <w:szCs w:val="24"/>
          <w:lang w:val="es-CO"/>
        </w:rPr>
        <w:t xml:space="preserve"> (</w:t>
      </w:r>
      <w:r>
        <w:rPr>
          <w:rFonts w:eastAsia="Calibri" w:asciiTheme="minorHAnsi" w:hAnsiTheme="minorHAnsi" w:cstheme="minorHAnsi"/>
          <w:sz w:val="24"/>
          <w:szCs w:val="24"/>
          <w:lang w:val="es-CO"/>
        </w:rPr>
        <w:t xml:space="preserve">3</w:t>
      </w:r>
      <w:r>
        <w:rPr>
          <w:rFonts w:eastAsia="Calibri" w:asciiTheme="minorHAnsi" w:hAnsiTheme="minorHAnsi" w:cstheme="minorHAnsi"/>
          <w:sz w:val="24"/>
          <w:szCs w:val="24"/>
          <w:lang w:val="es-CO"/>
        </w:rPr>
        <w:t xml:space="preserve">) años de experiencia en la implementación y seguimiento de proyectos productivos en contextos rurales. Acreditar experiencia específica en: </w:t>
      </w:r>
      <w:r>
        <w:rPr>
          <w:rFonts w:eastAsia="Calibri" w:asciiTheme="minorHAnsi" w:hAnsiTheme="minorHAnsi" w:cstheme="minorHAnsi"/>
          <w:sz w:val="24"/>
          <w:szCs w:val="24"/>
          <w:lang w:val="es-CO"/>
        </w:rPr>
      </w:r>
    </w:p>
    <w:p w14:paraId="3A15D18A" w14:textId="2634DA2F">
      <w:pPr>
        <w:pStyle w:val="995"/>
        <w:numPr>
          <w:ilvl w:val="1"/>
          <w:numId w:val="13"/>
        </w:numPr>
        <w:pBdr/>
        <w:spacing w:after="0" w:line="240" w:lineRule="auto"/>
        <w:ind w:left="1788"/>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t xml:space="preserve">Fortalecimiento </w:t>
      </w:r>
      <w:r>
        <w:rPr>
          <w:rFonts w:eastAsia="Calibri" w:asciiTheme="minorHAnsi" w:hAnsiTheme="minorHAnsi" w:cstheme="minorHAnsi"/>
          <w:sz w:val="24"/>
          <w:szCs w:val="24"/>
          <w:lang w:val="es-CO"/>
        </w:rPr>
        <w:t xml:space="preserve">comunitario, organizativo</w:t>
      </w:r>
      <w:r>
        <w:rPr>
          <w:rFonts w:eastAsia="Calibri" w:asciiTheme="minorHAnsi" w:hAnsiTheme="minorHAnsi" w:cstheme="minorHAnsi"/>
          <w:sz w:val="24"/>
          <w:szCs w:val="24"/>
          <w:lang w:val="es-CO"/>
        </w:rPr>
        <w:t xml:space="preserve"> e institucional, con participación en desarrollo sostenible</w:t>
      </w:r>
      <w:r>
        <w:rPr>
          <w:rFonts w:eastAsia="Calibri" w:asciiTheme="minorHAnsi" w:hAnsiTheme="minorHAnsi" w:cstheme="minorHAnsi"/>
          <w:sz w:val="24"/>
          <w:szCs w:val="24"/>
          <w:lang w:val="es-CO"/>
        </w:rPr>
      </w:r>
    </w:p>
    <w:p w14:paraId="374C5CA3" w14:textId="77777777">
      <w:pPr>
        <w:pStyle w:val="995"/>
        <w:numPr>
          <w:ilvl w:val="1"/>
          <w:numId w:val="13"/>
        </w:numPr>
        <w:pBdr/>
        <w:spacing w:after="0" w:line="240" w:lineRule="auto"/>
        <w:ind w:left="1788"/>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t xml:space="preserve">Fortalecimiento en procesos participativos, de planificación, fortalecimiento de capacidades y articulación interinstitucional en entornos rurales. </w:t>
      </w:r>
      <w:r>
        <w:rPr>
          <w:rFonts w:eastAsia="Calibri" w:asciiTheme="minorHAnsi" w:hAnsiTheme="minorHAnsi" w:cstheme="minorHAnsi"/>
          <w:sz w:val="24"/>
          <w:szCs w:val="24"/>
          <w:lang w:val="es-CO"/>
        </w:rPr>
      </w:r>
    </w:p>
    <w:p w14:paraId="4E448B09" w14:textId="792E4875">
      <w:pPr>
        <w:pStyle w:val="995"/>
        <w:numPr>
          <w:ilvl w:val="1"/>
          <w:numId w:val="13"/>
        </w:numPr>
        <w:pBdr/>
        <w:spacing w:after="0" w:line="240" w:lineRule="auto"/>
        <w:ind w:left="1788"/>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t xml:space="preserve">Fortalecimiento en estrategias de inclusión de género o enfoques diferenciales e inclusión generacional</w:t>
      </w:r>
      <w:r>
        <w:rPr>
          <w:rFonts w:eastAsia="Calibri" w:asciiTheme="minorHAnsi" w:hAnsiTheme="minorHAnsi" w:cstheme="minorHAnsi"/>
          <w:sz w:val="24"/>
          <w:szCs w:val="24"/>
          <w:lang w:val="es-CO"/>
        </w:rPr>
        <w:t xml:space="preserve"> </w:t>
      </w:r>
      <w:r>
        <w:rPr>
          <w:rFonts w:eastAsia="Calibri" w:asciiTheme="minorHAnsi" w:hAnsiTheme="minorHAnsi" w:cstheme="minorHAnsi"/>
          <w:sz w:val="24"/>
          <w:szCs w:val="24"/>
          <w:lang w:val="es-CO"/>
        </w:rPr>
      </w:r>
    </w:p>
    <w:p w14:paraId="07AE4D54" w14:textId="3CD39C59">
      <w:pPr>
        <w:pStyle w:val="995"/>
        <w:numPr>
          <w:ilvl w:val="0"/>
          <w:numId w:val="16"/>
        </w:numPr>
        <w:pBdr/>
        <w:spacing w:after="0" w:line="240" w:lineRule="auto"/>
        <w:ind w:left="1428"/>
        <w:jc w:val="both"/>
        <w:rPr>
          <w:rFonts w:eastAsia="Calibri" w:asciiTheme="minorHAnsi" w:hAnsiTheme="minorHAnsi" w:cstheme="minorHAnsi"/>
          <w:sz w:val="24"/>
          <w:szCs w:val="24"/>
          <w:lang w:val="es-CO"/>
        </w:rPr>
      </w:pPr>
      <w:r>
        <w:rPr>
          <w:rFonts w:eastAsia="Calibri" w:asciiTheme="minorHAnsi" w:hAnsiTheme="minorHAnsi" w:cstheme="minorHAnsi"/>
          <w:b/>
          <w:bCs/>
          <w:sz w:val="24"/>
          <w:szCs w:val="24"/>
          <w:lang w:val="es-CO"/>
        </w:rPr>
        <w:t xml:space="preserve">Conocimientos y Habilidades Digitales:</w:t>
      </w:r>
      <w:r>
        <w:rPr>
          <w:rFonts w:eastAsia="Calibri" w:asciiTheme="minorHAnsi" w:hAnsiTheme="minorHAnsi" w:cstheme="minorHAnsi"/>
          <w:sz w:val="24"/>
          <w:szCs w:val="24"/>
          <w:lang w:val="es-CO"/>
        </w:rPr>
        <w:t xml:space="preserve"> </w:t>
      </w:r>
      <w:r>
        <w:rPr>
          <w:rFonts w:eastAsia="Calibri" w:asciiTheme="minorHAnsi" w:hAnsiTheme="minorHAnsi" w:cstheme="minorHAnsi"/>
          <w:sz w:val="24"/>
          <w:szCs w:val="24"/>
          <w:lang w:val="es-CO"/>
        </w:rPr>
        <w:t xml:space="preserve">Manejo de herramientas </w:t>
      </w:r>
      <w:r>
        <w:rPr>
          <w:rFonts w:eastAsia="Calibri" w:asciiTheme="minorHAnsi" w:hAnsiTheme="minorHAnsi" w:cstheme="minorHAnsi"/>
          <w:sz w:val="24"/>
          <w:szCs w:val="24"/>
          <w:lang w:val="es-CO"/>
        </w:rPr>
        <w:t xml:space="preserve">para el procesamiento de información técnica y financiera.</w:t>
      </w:r>
      <w:r>
        <w:rPr>
          <w:rFonts w:eastAsia="Calibri" w:asciiTheme="minorHAnsi" w:hAnsiTheme="minorHAnsi" w:cstheme="minorHAnsi"/>
          <w:sz w:val="24"/>
          <w:szCs w:val="24"/>
          <w:lang w:val="es-CO"/>
        </w:rPr>
      </w:r>
    </w:p>
    <w:p w14:paraId="44D952E0" w14:textId="320C83F5">
      <w:pPr>
        <w:numPr>
          <w:ilvl w:val="0"/>
          <w:numId w:val="17"/>
        </w:numPr>
        <w:pBdr/>
        <w:tabs>
          <w:tab w:val="clear" w:leader="none" w:pos="1440"/>
          <w:tab w:val="num" w:leader="none" w:pos="2148"/>
        </w:tabs>
        <w:spacing/>
        <w:ind w:left="2148"/>
        <w:jc w:val="both"/>
        <w:rPr>
          <w:rFonts w:eastAsia="Calibri" w:asciiTheme="minorHAnsi" w:hAnsiTheme="minorHAnsi" w:cstheme="minorHAnsi"/>
        </w:rPr>
      </w:pPr>
      <w:r>
        <w:rPr>
          <w:rFonts w:eastAsia="Calibri" w:asciiTheme="minorHAnsi" w:hAnsiTheme="minorHAnsi" w:cstheme="minorHAnsi"/>
          <w:b/>
          <w:bCs/>
        </w:rPr>
        <w:t xml:space="preserve">Microsoft Excel</w:t>
      </w:r>
      <w:r>
        <w:rPr>
          <w:rFonts w:eastAsia="Calibri" w:asciiTheme="minorHAnsi" w:hAnsiTheme="minorHAnsi" w:cstheme="minorHAnsi"/>
        </w:rPr>
        <w:t xml:space="preserve"> (Modelación financiera para los planes de negocio).</w:t>
      </w:r>
      <w:r>
        <w:rPr>
          <w:rFonts w:eastAsia="Calibri" w:asciiTheme="minorHAnsi" w:hAnsiTheme="minorHAnsi" w:cstheme="minorHAnsi"/>
        </w:rPr>
      </w:r>
    </w:p>
    <w:p w14:paraId="7F9EBC64" w14:textId="4776F3D7">
      <w:pPr>
        <w:pStyle w:val="995"/>
        <w:numPr>
          <w:ilvl w:val="0"/>
          <w:numId w:val="17"/>
        </w:numPr>
        <w:pBdr/>
        <w:tabs>
          <w:tab w:val="clear" w:leader="none" w:pos="1440"/>
          <w:tab w:val="num" w:leader="none" w:pos="2148"/>
        </w:tabs>
        <w:spacing w:after="0" w:line="240" w:lineRule="auto"/>
        <w:ind w:left="2148"/>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t xml:space="preserve">Paquete Office y herramientas de trabajo colaborativo en la nube.</w:t>
      </w:r>
      <w:r>
        <w:rPr>
          <w:rFonts w:eastAsia="Calibri" w:asciiTheme="minorHAnsi" w:hAnsiTheme="minorHAnsi" w:cstheme="minorHAnsi"/>
          <w:sz w:val="24"/>
          <w:szCs w:val="24"/>
          <w:lang w:val="es-CO"/>
        </w:rPr>
      </w:r>
    </w:p>
    <w:p w14:paraId="2548367D" w14:textId="5E5F2C81">
      <w:pPr>
        <w:pStyle w:val="995"/>
        <w:pBdr/>
        <w:spacing w:after="0" w:line="240" w:lineRule="auto"/>
        <w:ind w:left="1440"/>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r>
      <w:r>
        <w:rPr>
          <w:rFonts w:eastAsia="Calibri" w:asciiTheme="minorHAnsi" w:hAnsiTheme="minorHAnsi" w:cstheme="minorHAnsi"/>
          <w:sz w:val="24"/>
          <w:szCs w:val="24"/>
          <w:lang w:val="es-CO"/>
        </w:rPr>
      </w:r>
    </w:p>
    <w:p w14:paraId="3B537A0D" w14:textId="12A953E5">
      <w:pPr>
        <w:pStyle w:val="995"/>
        <w:numPr>
          <w:ilvl w:val="0"/>
          <w:numId w:val="13"/>
        </w:numPr>
        <w:pBdr/>
        <w:spacing w:after="0" w:line="240" w:lineRule="auto"/>
        <w:ind/>
        <w:jc w:val="both"/>
        <w:rPr>
          <w:rFonts w:eastAsia="Calibri" w:asciiTheme="minorHAnsi" w:hAnsiTheme="minorHAnsi" w:cstheme="minorHAnsi"/>
          <w:sz w:val="24"/>
          <w:szCs w:val="24"/>
          <w:lang w:val="es-CO"/>
        </w:rPr>
      </w:pPr>
      <w:r>
        <w:rPr>
          <w:rFonts w:eastAsia="Calibri" w:asciiTheme="minorHAnsi" w:hAnsiTheme="minorHAnsi" w:cstheme="minorHAnsi"/>
          <w:b/>
          <w:bCs/>
          <w:sz w:val="24"/>
          <w:szCs w:val="24"/>
          <w:lang w:val="es-CO"/>
        </w:rPr>
        <w:t xml:space="preserve">PROFESIONAL ESPECIALIZADO </w:t>
      </w:r>
      <w:r>
        <w:rPr>
          <w:rFonts w:eastAsia="Calibri" w:asciiTheme="minorHAnsi" w:hAnsiTheme="minorHAnsi" w:cstheme="minorHAnsi"/>
          <w:b/>
          <w:bCs/>
          <w:sz w:val="24"/>
          <w:szCs w:val="24"/>
          <w:lang w:val="es-CO"/>
        </w:rPr>
        <w:t xml:space="preserve">EN</w:t>
      </w:r>
      <w:r>
        <w:rPr>
          <w:rFonts w:eastAsia="Calibri" w:asciiTheme="minorHAnsi" w:hAnsiTheme="minorHAnsi" w:cstheme="minorHAnsi"/>
          <w:b/>
          <w:bCs/>
          <w:sz w:val="24"/>
          <w:szCs w:val="24"/>
          <w:lang w:val="es-CO"/>
        </w:rPr>
        <w:t xml:space="preserve"> CAMBIO CLIMÁTICO</w:t>
      </w:r>
      <w:r>
        <w:rPr>
          <w:rFonts w:eastAsia="Calibri" w:asciiTheme="minorHAnsi" w:hAnsiTheme="minorHAnsi" w:cstheme="minorHAnsi"/>
          <w:b/>
          <w:bCs/>
          <w:sz w:val="24"/>
          <w:szCs w:val="24"/>
          <w:lang w:val="es-CO"/>
        </w:rPr>
        <w:t xml:space="preserve">, BIODIV</w:t>
      </w:r>
      <w:r>
        <w:rPr>
          <w:rFonts w:eastAsia="Calibri" w:asciiTheme="minorHAnsi" w:hAnsiTheme="minorHAnsi" w:cstheme="minorHAnsi"/>
          <w:b/>
          <w:bCs/>
          <w:sz w:val="24"/>
          <w:szCs w:val="24"/>
          <w:lang w:val="es-CO"/>
        </w:rPr>
        <w:t xml:space="preserve">E</w:t>
      </w:r>
      <w:r>
        <w:rPr>
          <w:rFonts w:eastAsia="Calibri" w:asciiTheme="minorHAnsi" w:hAnsiTheme="minorHAnsi" w:cstheme="minorHAnsi"/>
          <w:b/>
          <w:bCs/>
          <w:sz w:val="24"/>
          <w:szCs w:val="24"/>
          <w:lang w:val="es-CO"/>
        </w:rPr>
        <w:t xml:space="preserve">RSIDAD</w:t>
      </w:r>
      <w:r>
        <w:rPr>
          <w:rFonts w:eastAsia="Calibri" w:asciiTheme="minorHAnsi" w:hAnsiTheme="minorHAnsi" w:cstheme="minorHAnsi"/>
          <w:b/>
          <w:bCs/>
          <w:sz w:val="24"/>
          <w:szCs w:val="24"/>
          <w:lang w:val="es-CO"/>
        </w:rPr>
        <w:t xml:space="preserve"> Y </w:t>
      </w:r>
      <w:r>
        <w:rPr>
          <w:rFonts w:eastAsia="Calibri" w:asciiTheme="minorHAnsi" w:hAnsiTheme="minorHAnsi" w:cstheme="minorHAnsi"/>
          <w:b/>
          <w:bCs/>
          <w:sz w:val="24"/>
          <w:szCs w:val="24"/>
          <w:lang w:val="es-CO"/>
        </w:rPr>
        <w:t xml:space="preserve">OTROS TEMAS MEDIOAMBIENTALES</w:t>
      </w:r>
      <w:r>
        <w:rPr>
          <w:rFonts w:eastAsia="Calibri" w:asciiTheme="minorHAnsi" w:hAnsiTheme="minorHAnsi" w:cstheme="minorHAnsi"/>
          <w:b/>
          <w:bCs/>
          <w:sz w:val="24"/>
          <w:szCs w:val="24"/>
          <w:lang w:val="es-CO"/>
        </w:rPr>
        <w:t xml:space="preserve">:</w:t>
      </w:r>
      <w:r>
        <w:rPr>
          <w:rFonts w:eastAsia="Calibri" w:asciiTheme="minorHAnsi" w:hAnsiTheme="minorHAnsi" w:cstheme="minorHAnsi"/>
          <w:b/>
          <w:bCs/>
          <w:sz w:val="24"/>
          <w:szCs w:val="24"/>
          <w:lang w:val="es-CO"/>
        </w:rPr>
        <w:t xml:space="preserve"> </w:t>
      </w:r>
      <w:r>
        <w:rPr>
          <w:rFonts w:eastAsia="Calibri" w:asciiTheme="minorHAnsi" w:hAnsiTheme="minorHAnsi" w:cstheme="minorHAnsi"/>
          <w:sz w:val="24"/>
          <w:szCs w:val="24"/>
          <w:lang w:val="es-CO"/>
        </w:rPr>
        <w:t xml:space="preserve">Responsable de integrar criterios de sostenibilidad ambiental y salvaguardas ambientales y sociales en la formulación y validación de los planes de acción. </w:t>
      </w:r>
      <w:r>
        <w:rPr>
          <w:rFonts w:eastAsia="Calibri" w:asciiTheme="minorHAnsi" w:hAnsiTheme="minorHAnsi" w:cstheme="minorHAnsi"/>
          <w:sz w:val="24"/>
          <w:szCs w:val="24"/>
          <w:lang w:val="es-CO"/>
        </w:rPr>
        <w:t xml:space="preserve">El/la Profesional Especializado(a) en </w:t>
      </w:r>
      <w:r>
        <w:rPr>
          <w:rFonts w:eastAsia="Calibri" w:asciiTheme="minorHAnsi" w:hAnsiTheme="minorHAnsi" w:cstheme="minorHAnsi"/>
          <w:sz w:val="24"/>
          <w:szCs w:val="24"/>
          <w:lang w:val="es-CO"/>
        </w:rPr>
        <w:t xml:space="preserve">cambio climático, biodiv</w:t>
      </w:r>
      <w:r>
        <w:rPr>
          <w:rFonts w:eastAsia="Calibri" w:asciiTheme="minorHAnsi" w:hAnsiTheme="minorHAnsi" w:cstheme="minorHAnsi"/>
          <w:sz w:val="24"/>
          <w:szCs w:val="24"/>
          <w:lang w:val="es-CO"/>
        </w:rPr>
        <w:t xml:space="preserve">e</w:t>
      </w:r>
      <w:r>
        <w:rPr>
          <w:rFonts w:eastAsia="Calibri" w:asciiTheme="minorHAnsi" w:hAnsiTheme="minorHAnsi" w:cstheme="minorHAnsi"/>
          <w:sz w:val="24"/>
          <w:szCs w:val="24"/>
          <w:lang w:val="es-CO"/>
        </w:rPr>
        <w:t xml:space="preserve">rsidad y otros temas medioambientales</w:t>
      </w:r>
      <w:r>
        <w:rPr>
          <w:rFonts w:eastAsia="Calibri" w:asciiTheme="minorHAnsi" w:hAnsiTheme="minorHAnsi" w:cstheme="minorHAnsi"/>
          <w:sz w:val="24"/>
          <w:szCs w:val="24"/>
          <w:lang w:val="es-CO"/>
        </w:rPr>
        <w:t xml:space="preserve">,</w:t>
      </w:r>
      <w:r>
        <w:rPr>
          <w:rFonts w:eastAsia="Calibri" w:asciiTheme="minorHAnsi" w:hAnsiTheme="minorHAnsi" w:cstheme="minorHAnsi"/>
          <w:sz w:val="24"/>
          <w:szCs w:val="24"/>
          <w:lang w:val="es-CO"/>
        </w:rPr>
        <w:t xml:space="preserve"> propuesto(a) por la organización</w:t>
      </w:r>
      <w:r>
        <w:rPr>
          <w:rFonts w:eastAsia="Calibri" w:asciiTheme="minorHAnsi" w:hAnsiTheme="minorHAnsi" w:cstheme="minorHAnsi"/>
          <w:sz w:val="24"/>
          <w:szCs w:val="24"/>
          <w:lang w:val="es-CO"/>
        </w:rPr>
        <w:t xml:space="preserve">,</w:t>
      </w:r>
      <w:r>
        <w:rPr>
          <w:rFonts w:eastAsia="Calibri" w:asciiTheme="minorHAnsi" w:hAnsiTheme="minorHAnsi" w:cstheme="minorHAnsi"/>
          <w:sz w:val="24"/>
          <w:szCs w:val="24"/>
          <w:lang w:val="es-CO"/>
        </w:rPr>
        <w:t xml:space="preserve"> </w:t>
      </w:r>
      <w:r>
        <w:rPr>
          <w:rFonts w:eastAsia="Calibri" w:asciiTheme="minorHAnsi" w:hAnsiTheme="minorHAnsi" w:cstheme="minorHAnsi"/>
          <w:sz w:val="24"/>
          <w:szCs w:val="24"/>
          <w:lang w:val="es-CO"/>
        </w:rPr>
        <w:t xml:space="preserve">s</w:t>
      </w:r>
      <w:r>
        <w:rPr>
          <w:rFonts w:eastAsia="Calibri" w:asciiTheme="minorHAnsi" w:hAnsiTheme="minorHAnsi" w:cstheme="minorHAnsi"/>
          <w:sz w:val="24"/>
          <w:szCs w:val="24"/>
          <w:lang w:val="es-CO"/>
        </w:rPr>
        <w:t xml:space="preserve">erá responsable de integrar criterios de sostenibilidad ambiental, resiliencia climática y salvaguardas ambientales y sociales en la formulación y validación de los planes de acción, con alcance proporcional al nivel de implementación (integral o ligera). </w:t>
      </w:r>
      <w:r>
        <w:rPr>
          <w:rFonts w:eastAsia="Calibri" w:asciiTheme="minorHAnsi" w:hAnsiTheme="minorHAnsi" w:cstheme="minorHAnsi"/>
          <w:sz w:val="24"/>
          <w:szCs w:val="24"/>
          <w:lang w:val="es-CO"/>
        </w:rPr>
        <w:t xml:space="preserve">También realizará</w:t>
      </w:r>
      <w:r>
        <w:rPr>
          <w:rFonts w:eastAsia="Calibri" w:asciiTheme="minorHAnsi" w:hAnsiTheme="minorHAnsi" w:cstheme="minorHAnsi"/>
          <w:sz w:val="24"/>
          <w:szCs w:val="24"/>
          <w:lang w:val="es-CO"/>
        </w:rPr>
        <w:t xml:space="preserve"> las capacitaciones y apoyos a los que </w:t>
      </w:r>
      <w:r>
        <w:rPr>
          <w:rFonts w:eastAsia="Calibri" w:asciiTheme="minorHAnsi" w:hAnsiTheme="minorHAnsi" w:cstheme="minorHAnsi"/>
          <w:sz w:val="24"/>
          <w:szCs w:val="24"/>
          <w:lang w:val="es-CO"/>
        </w:rPr>
        <w:t xml:space="preserve">haya</w:t>
      </w:r>
      <w:r>
        <w:rPr>
          <w:rFonts w:eastAsia="Calibri" w:asciiTheme="minorHAnsi" w:hAnsiTheme="minorHAnsi" w:cstheme="minorHAnsi"/>
          <w:sz w:val="24"/>
          <w:szCs w:val="24"/>
          <w:lang w:val="es-CO"/>
        </w:rPr>
        <w:t xml:space="preserve"> lugar en temas ambientales y climáticos. </w:t>
      </w:r>
      <w:r>
        <w:rPr>
          <w:rFonts w:eastAsia="Calibri" w:asciiTheme="minorHAnsi" w:hAnsiTheme="minorHAnsi" w:cstheme="minorHAnsi"/>
          <w:sz w:val="24"/>
          <w:szCs w:val="24"/>
          <w:lang w:val="es-CO"/>
        </w:rPr>
      </w:r>
    </w:p>
    <w:p w14:paraId="301315C6" w14:textId="77777777">
      <w:pPr>
        <w:pStyle w:val="995"/>
        <w:pBdr/>
        <w:spacing w:after="0" w:line="240" w:lineRule="auto"/>
        <w:ind w:left="360"/>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r>
      <w:r>
        <w:rPr>
          <w:rFonts w:eastAsia="Calibri" w:asciiTheme="minorHAnsi" w:hAnsiTheme="minorHAnsi" w:cstheme="minorHAnsi"/>
          <w:sz w:val="24"/>
          <w:szCs w:val="24"/>
          <w:lang w:val="es-CO"/>
        </w:rPr>
      </w:r>
    </w:p>
    <w:p w14:paraId="22FF099A" w14:textId="617271CD">
      <w:pPr>
        <w:pStyle w:val="995"/>
        <w:numPr>
          <w:ilvl w:val="0"/>
          <w:numId w:val="16"/>
        </w:numPr>
        <w:pBdr/>
        <w:spacing w:after="0" w:line="240" w:lineRule="auto"/>
        <w:ind w:left="1428"/>
        <w:jc w:val="both"/>
        <w:rPr>
          <w:rFonts w:eastAsia="Calibri" w:asciiTheme="minorHAnsi" w:hAnsiTheme="minorHAnsi" w:cstheme="minorHAnsi"/>
          <w:sz w:val="24"/>
          <w:szCs w:val="24"/>
          <w:lang w:val="es-CO"/>
        </w:rPr>
      </w:pPr>
      <w:r>
        <w:rPr>
          <w:rFonts w:eastAsia="Calibri" w:asciiTheme="minorHAnsi" w:hAnsiTheme="minorHAnsi" w:cstheme="minorHAnsi"/>
          <w:b/>
          <w:bCs/>
          <w:sz w:val="24"/>
          <w:szCs w:val="24"/>
          <w:lang w:val="es-CO"/>
        </w:rPr>
        <w:t xml:space="preserve">Formación Académica:</w:t>
      </w:r>
      <w:r>
        <w:rPr>
          <w:rFonts w:eastAsia="Calibri" w:asciiTheme="minorHAnsi" w:hAnsiTheme="minorHAnsi" w:cstheme="minorHAnsi"/>
          <w:sz w:val="24"/>
          <w:szCs w:val="24"/>
          <w:lang w:val="es-CO"/>
        </w:rPr>
        <w:t xml:space="preserve"> Profesional en</w:t>
      </w:r>
      <w:r>
        <w:rPr>
          <w:rFonts w:eastAsia="Calibri" w:asciiTheme="minorHAnsi" w:hAnsiTheme="minorHAnsi" w:cstheme="minorHAnsi"/>
          <w:sz w:val="24"/>
          <w:szCs w:val="24"/>
          <w:lang w:val="es-CO"/>
        </w:rPr>
        <w:t xml:space="preserve"> </w:t>
      </w:r>
      <w:r>
        <w:rPr>
          <w:rFonts w:eastAsia="Calibri" w:asciiTheme="minorHAnsi" w:hAnsiTheme="minorHAnsi" w:cstheme="minorHAnsi"/>
          <w:sz w:val="24"/>
          <w:szCs w:val="24"/>
          <w:lang w:val="es-CO"/>
        </w:rPr>
        <w:t xml:space="preserve">biología, ecología, </w:t>
      </w:r>
      <w:r>
        <w:rPr>
          <w:rFonts w:eastAsia="Calibri" w:asciiTheme="minorHAnsi" w:hAnsiTheme="minorHAnsi" w:cstheme="minorHAnsi"/>
          <w:sz w:val="24"/>
          <w:szCs w:val="24"/>
          <w:lang w:val="es-CO"/>
        </w:rPr>
        <w:t xml:space="preserve">ingeniería ambiental, ciencias ambientales, ciencias naturales. </w:t>
      </w:r>
      <w:r>
        <w:rPr>
          <w:rFonts w:eastAsia="Calibri" w:asciiTheme="minorHAnsi" w:hAnsiTheme="minorHAnsi" w:cstheme="minorHAnsi"/>
          <w:sz w:val="24"/>
          <w:szCs w:val="24"/>
          <w:lang w:val="es-CO"/>
        </w:rPr>
        <w:t xml:space="preserve"> </w:t>
      </w:r>
      <w:r>
        <w:rPr>
          <w:rFonts w:eastAsia="Calibri" w:asciiTheme="minorHAnsi" w:hAnsiTheme="minorHAnsi" w:cstheme="minorHAnsi"/>
          <w:sz w:val="24"/>
          <w:szCs w:val="24"/>
          <w:lang w:val="es-CO"/>
        </w:rPr>
      </w:r>
    </w:p>
    <w:p w14:paraId="66DF1935" w14:textId="11BE4B9D">
      <w:pPr>
        <w:numPr>
          <w:ilvl w:val="1"/>
          <w:numId w:val="13"/>
        </w:numPr>
        <w:pBdr/>
        <w:spacing/>
        <w:ind w:left="1788"/>
        <w:jc w:val="both"/>
        <w:rPr>
          <w:rFonts w:eastAsia="Calibri" w:asciiTheme="minorHAnsi" w:hAnsiTheme="minorHAnsi" w:cstheme="minorHAnsi"/>
        </w:rPr>
      </w:pPr>
      <w:r>
        <w:rPr>
          <w:rFonts w:eastAsia="Calibri" w:asciiTheme="minorHAnsi" w:hAnsiTheme="minorHAnsi" w:cstheme="minorHAnsi"/>
          <w:i/>
          <w:iCs/>
        </w:rPr>
        <w:t xml:space="preserve">Deseable:</w:t>
      </w:r>
      <w:r>
        <w:rPr>
          <w:rFonts w:eastAsia="Calibri" w:asciiTheme="minorHAnsi" w:hAnsiTheme="minorHAnsi" w:cstheme="minorHAnsi"/>
        </w:rPr>
        <w:t xml:space="preserve"> Estudios de postgrado en </w:t>
      </w:r>
      <w:r>
        <w:rPr>
          <w:rFonts w:eastAsia="Calibri" w:asciiTheme="minorHAnsi" w:hAnsiTheme="minorHAnsi" w:cstheme="minorHAnsi"/>
        </w:rPr>
        <w:t xml:space="preserve">cambio climático, gestión ambiental, </w:t>
      </w:r>
      <w:r>
        <w:rPr>
          <w:rFonts w:eastAsia="Calibri" w:asciiTheme="minorHAnsi" w:hAnsiTheme="minorHAnsi" w:cstheme="minorHAnsi"/>
        </w:rPr>
        <w:t xml:space="preserve">conservación de biodiversidad, </w:t>
      </w:r>
      <w:r>
        <w:rPr>
          <w:rFonts w:eastAsia="Calibri" w:asciiTheme="minorHAnsi" w:hAnsiTheme="minorHAnsi" w:cstheme="minorHAnsi"/>
        </w:rPr>
        <w:t xml:space="preserve">riesgos ambientales, sostenibilidad ambiental o similares</w:t>
      </w:r>
      <w:r>
        <w:rPr>
          <w:rFonts w:eastAsia="Calibri" w:asciiTheme="minorHAnsi" w:hAnsiTheme="minorHAnsi" w:cstheme="minorHAnsi"/>
        </w:rPr>
        <w:t xml:space="preserve">.</w:t>
      </w:r>
      <w:r>
        <w:rPr>
          <w:rFonts w:eastAsia="Calibri" w:asciiTheme="minorHAnsi" w:hAnsiTheme="minorHAnsi" w:cstheme="minorHAnsi"/>
        </w:rPr>
      </w:r>
    </w:p>
    <w:p w14:paraId="46B3A16B" w14:textId="1ACF19E9">
      <w:pPr>
        <w:pStyle w:val="995"/>
        <w:numPr>
          <w:ilvl w:val="0"/>
          <w:numId w:val="16"/>
        </w:numPr>
        <w:pBdr/>
        <w:spacing w:after="0" w:line="240" w:lineRule="auto"/>
        <w:ind w:left="1428"/>
        <w:jc w:val="both"/>
        <w:rPr>
          <w:rFonts w:eastAsia="Calibri" w:asciiTheme="minorHAnsi" w:hAnsiTheme="minorHAnsi" w:cstheme="minorHAnsi"/>
          <w:sz w:val="24"/>
          <w:szCs w:val="24"/>
          <w:lang w:val="es-CO"/>
        </w:rPr>
      </w:pPr>
      <w:r>
        <w:rPr>
          <w:rFonts w:eastAsia="Calibri" w:asciiTheme="minorHAnsi" w:hAnsiTheme="minorHAnsi" w:cstheme="minorHAnsi"/>
          <w:b/>
          <w:bCs/>
          <w:sz w:val="24"/>
          <w:szCs w:val="24"/>
          <w:lang w:val="es-CO"/>
        </w:rPr>
        <w:t xml:space="preserve">Experiencia General y Específica:</w:t>
      </w:r>
      <w:r>
        <w:rPr>
          <w:rFonts w:eastAsia="Calibri" w:asciiTheme="minorHAnsi" w:hAnsiTheme="minorHAnsi" w:cstheme="minorHAnsi"/>
          <w:sz w:val="24"/>
          <w:szCs w:val="24"/>
          <w:lang w:val="es-CO"/>
        </w:rPr>
        <w:t xml:space="preserve"> Mínimo dos (2) años de experiencia en la implementación y seguimiento de proyectos productivos</w:t>
      </w:r>
      <w:r>
        <w:rPr>
          <w:rFonts w:eastAsia="Calibri" w:asciiTheme="minorHAnsi" w:hAnsiTheme="minorHAnsi" w:cstheme="minorHAnsi"/>
          <w:sz w:val="24"/>
          <w:szCs w:val="24"/>
          <w:lang w:val="es-CO"/>
        </w:rPr>
        <w:t xml:space="preserve"> o </w:t>
      </w:r>
      <w:r>
        <w:rPr>
          <w:rFonts w:eastAsia="Calibri" w:asciiTheme="minorHAnsi" w:hAnsiTheme="minorHAnsi" w:cstheme="minorHAnsi"/>
          <w:sz w:val="24"/>
          <w:szCs w:val="24"/>
          <w:lang w:val="es-CO"/>
        </w:rPr>
        <w:t xml:space="preserve">ambientales en</w:t>
      </w:r>
      <w:r>
        <w:rPr>
          <w:rFonts w:eastAsia="Calibri" w:asciiTheme="minorHAnsi" w:hAnsiTheme="minorHAnsi" w:cstheme="minorHAnsi"/>
          <w:sz w:val="24"/>
          <w:szCs w:val="24"/>
          <w:lang w:val="es-CO"/>
        </w:rPr>
        <w:t xml:space="preserve"> contextos rurales. Acreditar experiencia específica en: </w:t>
      </w:r>
      <w:r>
        <w:rPr>
          <w:rFonts w:eastAsia="Calibri" w:asciiTheme="minorHAnsi" w:hAnsiTheme="minorHAnsi" w:cstheme="minorHAnsi"/>
          <w:sz w:val="24"/>
          <w:szCs w:val="24"/>
          <w:lang w:val="es-CO"/>
        </w:rPr>
      </w:r>
    </w:p>
    <w:p w14:paraId="74444F5F" w14:textId="719D50AF">
      <w:pPr>
        <w:pStyle w:val="995"/>
        <w:numPr>
          <w:ilvl w:val="1"/>
          <w:numId w:val="13"/>
        </w:numPr>
        <w:pBdr/>
        <w:spacing w:after="0" w:line="240" w:lineRule="auto"/>
        <w:ind w:left="1788"/>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t xml:space="preserve">F</w:t>
      </w:r>
      <w:r>
        <w:rPr>
          <w:rFonts w:eastAsia="Calibri" w:asciiTheme="minorHAnsi" w:hAnsiTheme="minorHAnsi" w:cstheme="minorHAnsi"/>
          <w:sz w:val="24"/>
          <w:szCs w:val="24"/>
          <w:lang w:val="es-CO"/>
        </w:rPr>
        <w:t xml:space="preserve">ortalecimiento de capacidades en territorios rurales en cambio climático, ambiental o alta vulnerabilidad </w:t>
      </w:r>
      <w:r>
        <w:rPr>
          <w:rFonts w:eastAsia="Calibri" w:asciiTheme="minorHAnsi" w:hAnsiTheme="minorHAnsi" w:cstheme="minorHAnsi"/>
          <w:sz w:val="24"/>
          <w:szCs w:val="24"/>
          <w:lang w:val="es-CO"/>
        </w:rPr>
      </w:r>
    </w:p>
    <w:p w14:paraId="3B2D341F" w14:textId="426D9BD1">
      <w:pPr>
        <w:pStyle w:val="995"/>
        <w:numPr>
          <w:ilvl w:val="1"/>
          <w:numId w:val="13"/>
        </w:numPr>
        <w:pBdr/>
        <w:spacing w:after="0" w:line="240" w:lineRule="auto"/>
        <w:ind w:left="1788"/>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t xml:space="preserve">Fortalecimiento en resiliencia climática, sostenibilidad ambiental, soluciones basadas en </w:t>
      </w:r>
      <w:r>
        <w:rPr>
          <w:rFonts w:eastAsia="Calibri" w:asciiTheme="minorHAnsi" w:hAnsiTheme="minorHAnsi" w:cstheme="minorHAnsi"/>
          <w:sz w:val="24"/>
          <w:szCs w:val="24"/>
          <w:lang w:val="es-CO"/>
        </w:rPr>
        <w:t xml:space="preserve">basadas en la naturaleza</w:t>
      </w:r>
      <w:r>
        <w:rPr>
          <w:rFonts w:eastAsia="Calibri" w:asciiTheme="minorHAnsi" w:hAnsiTheme="minorHAnsi" w:cstheme="minorHAnsi"/>
          <w:sz w:val="24"/>
          <w:szCs w:val="24"/>
          <w:lang w:val="es-CO"/>
        </w:rPr>
        <w:t xml:space="preserve">, negocios verdes o similares. </w:t>
      </w:r>
      <w:r>
        <w:rPr>
          <w:rFonts w:eastAsia="Calibri" w:asciiTheme="minorHAnsi" w:hAnsiTheme="minorHAnsi" w:cstheme="minorHAnsi"/>
          <w:sz w:val="24"/>
          <w:szCs w:val="24"/>
          <w:lang w:val="es-CO"/>
        </w:rPr>
      </w:r>
    </w:p>
    <w:p w14:paraId="1CF47230" w14:textId="102D6129">
      <w:pPr>
        <w:pStyle w:val="995"/>
        <w:numPr>
          <w:ilvl w:val="1"/>
          <w:numId w:val="13"/>
        </w:numPr>
        <w:pBdr/>
        <w:spacing w:after="0" w:line="240" w:lineRule="auto"/>
        <w:ind w:left="1788"/>
        <w:jc w:val="both"/>
        <w:rPr>
          <w:rFonts w:eastAsia="Calibri" w:asciiTheme="minorHAnsi" w:hAnsiTheme="minorHAnsi" w:cstheme="minorHAnsi"/>
          <w:sz w:val="24"/>
          <w:szCs w:val="24"/>
          <w:lang w:val="es-CO"/>
        </w:rPr>
      </w:pPr>
      <w:r>
        <w:rPr>
          <w:rFonts w:eastAsia="Calibri" w:asciiTheme="minorHAnsi" w:hAnsiTheme="minorHAnsi" w:cstheme="minorHAnsi"/>
          <w:sz w:val="24"/>
          <w:szCs w:val="24"/>
          <w:lang w:val="es-CO"/>
        </w:rPr>
        <w:t xml:space="preserve">Implementación de prácticas de agricultura sostenible, adaptación al cambio climático o soluciones basadas en la naturaleza.</w:t>
      </w:r>
      <w:r>
        <w:rPr>
          <w:rFonts w:eastAsia="Calibri" w:asciiTheme="minorHAnsi" w:hAnsiTheme="minorHAnsi" w:cstheme="minorHAnsi"/>
          <w:sz w:val="24"/>
          <w:szCs w:val="24"/>
          <w:lang w:val="es-CO"/>
        </w:rPr>
      </w:r>
    </w:p>
    <w:p w14:paraId="224EFE07" w14:textId="3C186F3A">
      <w:pPr>
        <w:pStyle w:val="995"/>
        <w:numPr>
          <w:ilvl w:val="0"/>
          <w:numId w:val="16"/>
        </w:numPr>
        <w:pBdr/>
        <w:spacing w:after="0" w:line="240" w:lineRule="auto"/>
        <w:ind w:left="1428"/>
        <w:jc w:val="both"/>
        <w:rPr>
          <w:rFonts w:eastAsia="Calibri" w:asciiTheme="minorHAnsi" w:hAnsiTheme="minorHAnsi" w:cstheme="minorHAnsi"/>
          <w:sz w:val="24"/>
          <w:szCs w:val="24"/>
          <w:lang w:val="es-CO"/>
        </w:rPr>
      </w:pPr>
      <w:r>
        <w:rPr>
          <w:rFonts w:eastAsia="Calibri" w:asciiTheme="minorHAnsi" w:hAnsiTheme="minorHAnsi" w:cstheme="minorHAnsi"/>
          <w:b/>
          <w:bCs/>
          <w:sz w:val="24"/>
          <w:szCs w:val="24"/>
          <w:lang w:val="es-CO"/>
        </w:rPr>
        <w:t xml:space="preserve">Conocimientos y Habilidades Digitales:</w:t>
      </w:r>
      <w:r>
        <w:rPr>
          <w:rFonts w:eastAsia="Calibri" w:asciiTheme="minorHAnsi" w:hAnsiTheme="minorHAnsi" w:cstheme="minorHAnsi"/>
          <w:sz w:val="24"/>
          <w:szCs w:val="24"/>
          <w:lang w:val="es-CO"/>
        </w:rPr>
        <w:t xml:space="preserve"> </w:t>
      </w:r>
      <w:r>
        <w:rPr>
          <w:rFonts w:eastAsia="Calibri" w:asciiTheme="minorHAnsi" w:hAnsiTheme="minorHAnsi" w:cstheme="minorHAnsi"/>
          <w:sz w:val="24"/>
          <w:szCs w:val="24"/>
          <w:lang w:val="es-CO"/>
        </w:rPr>
        <w:t xml:space="preserve">Manejo de herramientas para </w:t>
      </w:r>
      <w:r>
        <w:rPr>
          <w:rFonts w:eastAsia="Calibri" w:asciiTheme="minorHAnsi" w:hAnsiTheme="minorHAnsi" w:cstheme="minorHAnsi"/>
          <w:sz w:val="24"/>
          <w:szCs w:val="24"/>
          <w:lang w:val="es-CO"/>
        </w:rPr>
        <w:t xml:space="preserve">el procesamiento de información técnica y financiera</w:t>
      </w:r>
      <w:r>
        <w:rPr>
          <w:rFonts w:eastAsia="Calibri" w:asciiTheme="minorHAnsi" w:hAnsiTheme="minorHAnsi" w:cstheme="minorHAnsi"/>
          <w:sz w:val="24"/>
          <w:szCs w:val="24"/>
          <w:lang w:val="es-CO"/>
        </w:rPr>
        <w:t xml:space="preserve">:</w:t>
      </w:r>
      <w:r>
        <w:rPr>
          <w:rFonts w:eastAsia="Calibri" w:asciiTheme="minorHAnsi" w:hAnsiTheme="minorHAnsi" w:cstheme="minorHAnsi"/>
          <w:sz w:val="24"/>
          <w:szCs w:val="24"/>
          <w:lang w:val="es-CO"/>
        </w:rPr>
      </w:r>
    </w:p>
    <w:p w14:paraId="4B7425B7" w14:textId="430703EE">
      <w:pPr>
        <w:numPr>
          <w:ilvl w:val="0"/>
          <w:numId w:val="17"/>
        </w:numPr>
        <w:pBdr/>
        <w:tabs>
          <w:tab w:val="clear" w:leader="none" w:pos="1440"/>
          <w:tab w:val="num" w:leader="none" w:pos="2148"/>
        </w:tabs>
        <w:spacing/>
        <w:ind w:left="2148"/>
        <w:jc w:val="both"/>
        <w:rPr>
          <w:rFonts w:eastAsia="Calibri" w:asciiTheme="minorHAnsi" w:hAnsiTheme="minorHAnsi" w:cstheme="minorHAnsi"/>
        </w:rPr>
      </w:pPr>
      <w:r>
        <w:rPr>
          <w:rFonts w:eastAsia="Calibri" w:asciiTheme="minorHAnsi" w:hAnsiTheme="minorHAnsi" w:cstheme="minorHAnsi"/>
          <w:b/>
          <w:bCs/>
        </w:rPr>
        <w:t xml:space="preserve">Microsoft Excel</w:t>
      </w:r>
      <w:r>
        <w:rPr>
          <w:rFonts w:eastAsia="Calibri" w:asciiTheme="minorHAnsi" w:hAnsiTheme="minorHAnsi" w:cstheme="minorHAnsi"/>
        </w:rPr>
        <w:t xml:space="preserve"> (Modelación financiera para los planes de negocio).</w:t>
      </w:r>
      <w:r>
        <w:rPr>
          <w:rFonts w:eastAsia="Calibri" w:asciiTheme="minorHAnsi" w:hAnsiTheme="minorHAnsi" w:cstheme="minorHAnsi"/>
        </w:rPr>
      </w:r>
    </w:p>
    <w:p w14:paraId="39D7CCD8" w14:textId="77777777">
      <w:pPr>
        <w:numPr>
          <w:ilvl w:val="0"/>
          <w:numId w:val="17"/>
        </w:numPr>
        <w:pBdr/>
        <w:tabs>
          <w:tab w:val="clear" w:leader="none" w:pos="1440"/>
          <w:tab w:val="num" w:leader="none" w:pos="2148"/>
        </w:tabs>
        <w:spacing/>
        <w:ind w:left="2148"/>
        <w:jc w:val="both"/>
        <w:rPr>
          <w:rFonts w:eastAsia="Calibri" w:asciiTheme="minorHAnsi" w:hAnsiTheme="minorHAnsi" w:cstheme="minorHAnsi"/>
        </w:rPr>
      </w:pPr>
      <w:r>
        <w:rPr>
          <w:rFonts w:eastAsia="Calibri" w:asciiTheme="minorHAnsi" w:hAnsiTheme="minorHAnsi" w:cstheme="minorHAnsi"/>
          <w:b/>
          <w:bCs/>
        </w:rPr>
        <w:t xml:space="preserve">Power BI</w:t>
      </w:r>
      <w:r>
        <w:rPr>
          <w:rFonts w:eastAsia="Calibri" w:asciiTheme="minorHAnsi" w:hAnsiTheme="minorHAnsi" w:cstheme="minorHAnsi"/>
        </w:rPr>
        <w:t xml:space="preserve"> (Visualización de datos de producción y ejecución presupuestal).</w:t>
      </w:r>
      <w:r>
        <w:rPr>
          <w:rFonts w:eastAsia="Calibri" w:asciiTheme="minorHAnsi" w:hAnsiTheme="minorHAnsi" w:cstheme="minorHAnsi"/>
        </w:rPr>
      </w:r>
    </w:p>
    <w:p w14:paraId="26DA4D44" w14:textId="77777777">
      <w:pPr>
        <w:numPr>
          <w:ilvl w:val="0"/>
          <w:numId w:val="17"/>
        </w:numPr>
        <w:pBdr/>
        <w:tabs>
          <w:tab w:val="clear" w:leader="none" w:pos="1440"/>
          <w:tab w:val="num" w:leader="none" w:pos="2148"/>
        </w:tabs>
        <w:spacing/>
        <w:ind w:left="2148"/>
        <w:jc w:val="both"/>
        <w:rPr>
          <w:rFonts w:eastAsia="Calibri" w:asciiTheme="minorHAnsi" w:hAnsiTheme="minorHAnsi" w:cstheme="minorHAnsi"/>
        </w:rPr>
      </w:pPr>
      <w:r>
        <w:rPr>
          <w:rFonts w:eastAsia="Calibri" w:asciiTheme="minorHAnsi" w:hAnsiTheme="minorHAnsi" w:cstheme="minorHAnsi"/>
          <w:b/>
          <w:bCs/>
        </w:rPr>
        <w:t xml:space="preserve">Microsoft Project</w:t>
      </w:r>
      <w:r>
        <w:rPr>
          <w:rFonts w:eastAsia="Calibri" w:asciiTheme="minorHAnsi" w:hAnsiTheme="minorHAnsi" w:cstheme="minorHAnsi"/>
        </w:rPr>
        <w:t xml:space="preserve"> (Seguimiento a la ruta crítica de los proyectos productivos).</w:t>
      </w:r>
      <w:r>
        <w:rPr>
          <w:rFonts w:eastAsia="Calibri" w:asciiTheme="minorHAnsi" w:hAnsiTheme="minorHAnsi" w:cstheme="minorHAnsi"/>
        </w:rPr>
      </w:r>
    </w:p>
    <w:p w14:paraId="79F7F76D" w14:textId="77777777">
      <w:pPr>
        <w:numPr>
          <w:ilvl w:val="0"/>
          <w:numId w:val="17"/>
        </w:numPr>
        <w:pBdr/>
        <w:tabs>
          <w:tab w:val="clear" w:leader="none" w:pos="1440"/>
          <w:tab w:val="num" w:leader="none" w:pos="2148"/>
        </w:tabs>
        <w:spacing/>
        <w:ind w:left="2148"/>
        <w:jc w:val="both"/>
        <w:rPr>
          <w:rFonts w:eastAsia="Calibri" w:asciiTheme="minorHAnsi" w:hAnsiTheme="minorHAnsi" w:cstheme="minorHAnsi"/>
        </w:rPr>
      </w:pPr>
      <w:r>
        <w:rPr>
          <w:rFonts w:eastAsia="Calibri" w:asciiTheme="minorHAnsi" w:hAnsiTheme="minorHAnsi" w:cstheme="minorHAnsi"/>
        </w:rPr>
        <w:t xml:space="preserve">Herramientas de georreferenciación básica (deseable para ubicar los predios).</w:t>
      </w:r>
      <w:r>
        <w:rPr>
          <w:rFonts w:eastAsia="Calibri" w:asciiTheme="minorHAnsi" w:hAnsiTheme="minorHAnsi" w:cstheme="minorHAnsi"/>
        </w:rPr>
      </w:r>
    </w:p>
    <w:p w14:paraId="63E97760" w14:textId="77777777">
      <w:pPr>
        <w:pBdr/>
        <w:spacing/>
        <w:ind/>
        <w:jc w:val="both"/>
        <w:rPr>
          <w:rFonts w:eastAsia="Calibri" w:asciiTheme="minorHAnsi" w:hAnsiTheme="minorHAnsi" w:cstheme="minorHAnsi"/>
        </w:rPr>
      </w:pPr>
      <w:r>
        <w:rPr>
          <w:rFonts w:eastAsia="Calibri" w:asciiTheme="minorHAnsi" w:hAnsiTheme="minorHAnsi" w:cstheme="minorHAnsi"/>
        </w:rPr>
      </w:r>
      <w:r>
        <w:rPr>
          <w:rFonts w:eastAsia="Calibri" w:asciiTheme="minorHAnsi" w:hAnsiTheme="minorHAnsi" w:cstheme="minorHAnsi"/>
        </w:rPr>
      </w:r>
    </w:p>
    <w:p w14:paraId="789228A5" w14:textId="77777777">
      <w:pPr>
        <w:pBdr/>
        <w:spacing/>
        <w:ind/>
        <w:jc w:val="both"/>
        <w:rPr>
          <w:rFonts w:eastAsia="Calibri" w:asciiTheme="minorHAnsi" w:hAnsiTheme="minorHAnsi" w:cstheme="minorHAnsi"/>
        </w:rPr>
      </w:pPr>
      <w:r>
        <w:rPr>
          <w:rFonts w:eastAsia="Calibri" w:asciiTheme="minorHAnsi" w:hAnsiTheme="minorHAnsi" w:cstheme="minorHAnsi"/>
        </w:rPr>
        <w:t xml:space="preserve">El equipo consultor debe disponer de todas las licencias de software necesarias para realizar la tarea, especialmente en lo que respecta al entorno virtual y a las herramientas que se utilizarán para el trabajo a distancia.</w:t>
      </w:r>
      <w:r>
        <w:rPr>
          <w:rFonts w:eastAsia="Calibri" w:asciiTheme="minorHAnsi" w:hAnsiTheme="minorHAnsi" w:cstheme="minorHAnsi"/>
        </w:rPr>
      </w:r>
    </w:p>
    <w:p w14:paraId="1A2E2CCB" w14:textId="77777777">
      <w:pPr>
        <w:pBdr/>
        <w:spacing/>
        <w:ind/>
        <w:jc w:val="both"/>
        <w:rPr>
          <w:rFonts w:eastAsia="Calibri" w:asciiTheme="minorHAnsi" w:hAnsiTheme="minorHAnsi" w:cstheme="minorHAnsi"/>
        </w:rPr>
      </w:pPr>
      <w:r>
        <w:rPr>
          <w:rFonts w:eastAsia="Calibri" w:asciiTheme="minorHAnsi" w:hAnsiTheme="minorHAnsi" w:cstheme="minorHAnsi"/>
        </w:rPr>
      </w:r>
      <w:r>
        <w:rPr>
          <w:rFonts w:eastAsia="Calibri" w:asciiTheme="minorHAnsi" w:hAnsiTheme="minorHAnsi" w:cstheme="minorHAnsi"/>
        </w:rPr>
      </w:r>
    </w:p>
    <w:p w14:paraId="78791C1E" w14:textId="77777777">
      <w:pPr>
        <w:pBdr/>
        <w:spacing/>
        <w:ind/>
        <w:jc w:val="both"/>
        <w:rPr>
          <w:rFonts w:eastAsia="Calibri" w:asciiTheme="minorHAnsi" w:hAnsiTheme="minorHAnsi" w:cstheme="minorHAnsi"/>
        </w:rPr>
      </w:pPr>
      <w:r>
        <w:rPr>
          <w:rFonts w:eastAsia="Calibri" w:asciiTheme="minorHAnsi" w:hAnsiTheme="minorHAnsi" w:cstheme="minorHAnsi"/>
        </w:rPr>
        <w:t xml:space="preserve">La oferta técnica deberá designar claramente el miembro del equipo que cumplirá el papel de coordinador y punto focal privilegiado de Expertise France para la ejecución de la consultoría. </w:t>
      </w:r>
      <w:r>
        <w:rPr>
          <w:rFonts w:eastAsia="Calibri" w:asciiTheme="minorHAnsi" w:hAnsiTheme="minorHAnsi" w:cstheme="minorHAnsi"/>
        </w:rPr>
      </w:r>
    </w:p>
    <w:p w14:paraId="5938A9D3" w14:textId="77777777">
      <w:pPr>
        <w:pBdr/>
        <w:spacing/>
        <w:ind/>
        <w:jc w:val="both"/>
        <w:rPr>
          <w:rFonts w:eastAsia="Calibri" w:asciiTheme="minorHAnsi" w:hAnsiTheme="minorHAnsi" w:cstheme="minorHAnsi"/>
        </w:rPr>
      </w:pPr>
      <w:r>
        <w:rPr>
          <w:rFonts w:eastAsia="Calibri" w:asciiTheme="minorHAnsi" w:hAnsiTheme="minorHAnsi" w:cstheme="minorHAnsi"/>
        </w:rPr>
      </w:r>
      <w:r>
        <w:rPr>
          <w:rFonts w:eastAsia="Calibri" w:asciiTheme="minorHAnsi" w:hAnsiTheme="minorHAnsi" w:cstheme="minorHAnsi"/>
        </w:rPr>
      </w:r>
    </w:p>
    <w:p w14:paraId="6DD7F877" w14:textId="77777777">
      <w:pPr>
        <w:pBdr/>
        <w:spacing/>
        <w:ind/>
        <w:jc w:val="both"/>
        <w:rPr>
          <w:rFonts w:eastAsia="Calibri" w:asciiTheme="minorHAnsi" w:hAnsiTheme="minorHAnsi" w:cstheme="minorHAnsi"/>
          <w:b/>
          <w:bCs/>
        </w:rPr>
      </w:pPr>
      <w:r>
        <w:rPr>
          <w:rFonts w:eastAsia="Calibri" w:asciiTheme="minorHAnsi" w:hAnsiTheme="minorHAnsi" w:cstheme="minorHAnsi"/>
          <w:b/>
          <w:bCs/>
        </w:rPr>
        <w:t xml:space="preserve">Disponibilidad y reemplazo del equipo</w:t>
      </w:r>
      <w:r>
        <w:rPr>
          <w:rFonts w:eastAsia="Calibri" w:asciiTheme="minorHAnsi" w:hAnsiTheme="minorHAnsi" w:cstheme="minorHAnsi"/>
          <w:b/>
          <w:bCs/>
        </w:rPr>
      </w:r>
    </w:p>
    <w:p w14:paraId="1163CDE4" w14:textId="77777777">
      <w:pPr>
        <w:pBdr/>
        <w:spacing/>
        <w:ind/>
        <w:jc w:val="both"/>
        <w:rPr>
          <w:rFonts w:eastAsia="Calibri" w:asciiTheme="minorHAnsi" w:hAnsiTheme="minorHAnsi" w:cstheme="minorHAnsi"/>
        </w:rPr>
      </w:pPr>
      <w:r>
        <w:rPr>
          <w:rFonts w:eastAsia="Calibri" w:asciiTheme="minorHAnsi" w:hAnsiTheme="minorHAnsi" w:cstheme="minorHAnsi"/>
        </w:rPr>
      </w:r>
      <w:r>
        <w:rPr>
          <w:rFonts w:eastAsia="Calibri" w:asciiTheme="minorHAnsi" w:hAnsiTheme="minorHAnsi" w:cstheme="minorHAnsi"/>
        </w:rPr>
      </w:r>
    </w:p>
    <w:p w14:paraId="3CDE6398" w14:textId="77777777">
      <w:pPr>
        <w:pBdr/>
        <w:spacing/>
        <w:ind/>
        <w:jc w:val="both"/>
        <w:rPr>
          <w:rFonts w:eastAsia="Calibri" w:asciiTheme="minorHAnsi" w:hAnsiTheme="minorHAnsi" w:cstheme="minorHAnsi"/>
        </w:rPr>
      </w:pPr>
      <w:r>
        <w:rPr>
          <w:rFonts w:eastAsia="Calibri" w:asciiTheme="minorHAnsi" w:hAnsiTheme="minorHAnsi" w:cstheme="minorHAnsi"/>
        </w:rPr>
        <w:t xml:space="preserve">La organización proponente deberá garantizar la disponibilidad efectiva del equipo presentado durante el período de ejecución del contrato.</w:t>
      </w:r>
      <w:r>
        <w:rPr>
          <w:rFonts w:eastAsia="Calibri" w:asciiTheme="minorHAnsi" w:hAnsiTheme="minorHAnsi" w:cstheme="minorHAnsi"/>
        </w:rPr>
      </w:r>
    </w:p>
    <w:p w14:paraId="3A9F87CD" w14:textId="77777777">
      <w:pPr>
        <w:pBdr/>
        <w:spacing/>
        <w:ind/>
        <w:jc w:val="both"/>
        <w:rPr>
          <w:rFonts w:eastAsia="Calibri" w:asciiTheme="minorHAnsi" w:hAnsiTheme="minorHAnsi" w:cstheme="minorHAnsi"/>
        </w:rPr>
      </w:pPr>
      <w:r>
        <w:rPr>
          <w:rFonts w:eastAsia="Calibri" w:asciiTheme="minorHAnsi" w:hAnsiTheme="minorHAnsi" w:cstheme="minorHAnsi"/>
        </w:rPr>
      </w:r>
      <w:r>
        <w:rPr>
          <w:rFonts w:eastAsia="Calibri" w:asciiTheme="minorHAnsi" w:hAnsiTheme="minorHAnsi" w:cstheme="minorHAnsi"/>
        </w:rPr>
      </w:r>
    </w:p>
    <w:p w14:paraId="15298530" w14:textId="77777777">
      <w:pPr>
        <w:pBdr/>
        <w:spacing/>
        <w:ind/>
        <w:jc w:val="both"/>
        <w:rPr>
          <w:rFonts w:eastAsia="Calibri" w:asciiTheme="minorHAnsi" w:hAnsiTheme="minorHAnsi" w:cstheme="minorHAnsi"/>
        </w:rPr>
      </w:pPr>
      <w:r>
        <w:rPr>
          <w:rFonts w:eastAsia="Calibri" w:asciiTheme="minorHAnsi" w:hAnsiTheme="minorHAnsi" w:cstheme="minorHAnsi"/>
        </w:rPr>
        <w:t xml:space="preserve">En caso de requerirse el reemplazo de algún miembro del equipo, la organización deberá proponer un perfil de igual o superior cualificación y experiencia, sujeto a aprobación previa de la entidad contratante.</w:t>
      </w:r>
      <w:r>
        <w:rPr>
          <w:rFonts w:eastAsia="Calibri" w:asciiTheme="minorHAnsi" w:hAnsiTheme="minorHAnsi" w:cstheme="minorHAnsi"/>
        </w:rPr>
      </w:r>
    </w:p>
    <w:p w14:paraId="74E74160" w14:textId="77777777">
      <w:pPr>
        <w:pBdr/>
        <w:spacing/>
        <w:ind/>
        <w:jc w:val="both"/>
        <w:rPr>
          <w:rFonts w:eastAsia="Calibri" w:asciiTheme="minorHAnsi" w:hAnsiTheme="minorHAnsi" w:cstheme="minorHAnsi"/>
        </w:rPr>
      </w:pPr>
      <w:r>
        <w:rPr>
          <w:rFonts w:eastAsia="Calibri" w:asciiTheme="minorHAnsi" w:hAnsiTheme="minorHAnsi" w:cstheme="minorHAnsi"/>
        </w:rPr>
      </w:r>
      <w:r>
        <w:rPr>
          <w:rFonts w:eastAsia="Calibri" w:asciiTheme="minorHAnsi" w:hAnsiTheme="minorHAnsi" w:cstheme="minorHAnsi"/>
        </w:rPr>
      </w:r>
    </w:p>
    <w:p w14:paraId="66C3EFE4" w14:textId="77777777">
      <w:pPr>
        <w:pBdr/>
        <w:spacing/>
        <w:ind/>
        <w:jc w:val="both"/>
        <w:rPr>
          <w:rFonts w:eastAsia="Calibri" w:asciiTheme="minorHAnsi" w:hAnsiTheme="minorHAnsi" w:cstheme="minorHAnsi"/>
        </w:rPr>
      </w:pPr>
      <w:r>
        <w:rPr>
          <w:rFonts w:eastAsia="Calibri" w:asciiTheme="minorHAnsi" w:hAnsiTheme="minorHAnsi" w:cstheme="minorHAnsi"/>
        </w:rPr>
        <w:t xml:space="preserve">La organización será plenamente responsable de la gestión contractual, técnica, administrativa y financiera del equipo propuesto.</w:t>
      </w:r>
      <w:r>
        <w:rPr>
          <w:rFonts w:eastAsia="Calibri" w:asciiTheme="minorHAnsi" w:hAnsiTheme="minorHAnsi" w:cstheme="minorHAnsi"/>
        </w:rPr>
      </w:r>
    </w:p>
    <w:p w14:paraId="05D6ECF3" w14:textId="77777777">
      <w:pPr>
        <w:pBdr/>
        <w:spacing/>
        <w:ind/>
        <w:jc w:val="both"/>
        <w:rPr>
          <w:rFonts w:eastAsia="Calibri" w:asciiTheme="minorHAnsi" w:hAnsiTheme="minorHAnsi" w:cstheme="minorHAnsi"/>
        </w:rPr>
      </w:pPr>
      <w:r>
        <w:rPr>
          <w:rFonts w:eastAsia="Calibri" w:asciiTheme="minorHAnsi" w:hAnsiTheme="minorHAnsi" w:cstheme="minorHAnsi"/>
        </w:rPr>
      </w:r>
      <w:r>
        <w:rPr>
          <w:rFonts w:eastAsia="Calibri" w:asciiTheme="minorHAnsi" w:hAnsiTheme="minorHAnsi" w:cstheme="minorHAnsi"/>
        </w:rPr>
      </w:r>
    </w:p>
    <w:p w14:paraId="214CE811" w14:textId="77777777">
      <w:pPr>
        <w:pBdr/>
        <w:spacing/>
        <w:ind/>
        <w:jc w:val="both"/>
        <w:rPr>
          <w:rFonts w:eastAsia="Calibri" w:asciiTheme="minorHAnsi" w:hAnsiTheme="minorHAnsi" w:cstheme="minorHAnsi"/>
          <w:b/>
          <w:bCs/>
        </w:rPr>
      </w:pPr>
      <w:r>
        <w:rPr>
          <w:rFonts w:eastAsia="Calibri" w:asciiTheme="minorHAnsi" w:hAnsiTheme="minorHAnsi" w:cstheme="minorHAnsi"/>
          <w:b/>
          <w:bCs/>
        </w:rPr>
        <w:t xml:space="preserve">Modalidades de asociación</w:t>
      </w:r>
      <w:r>
        <w:rPr>
          <w:rFonts w:eastAsia="Calibri" w:asciiTheme="minorHAnsi" w:hAnsiTheme="minorHAnsi" w:cstheme="minorHAnsi"/>
          <w:b/>
          <w:bCs/>
        </w:rPr>
      </w:r>
    </w:p>
    <w:p w14:paraId="1E6F9A16" w14:textId="77777777">
      <w:pPr>
        <w:pBdr/>
        <w:spacing/>
        <w:ind/>
        <w:jc w:val="both"/>
        <w:rPr>
          <w:rFonts w:eastAsia="Calibri" w:asciiTheme="minorHAnsi" w:hAnsiTheme="minorHAnsi" w:cstheme="minorHAnsi"/>
        </w:rPr>
      </w:pPr>
      <w:r>
        <w:rPr>
          <w:rFonts w:eastAsia="Calibri" w:asciiTheme="minorHAnsi" w:hAnsiTheme="minorHAnsi" w:cstheme="minorHAnsi"/>
        </w:rPr>
      </w:r>
      <w:r>
        <w:rPr>
          <w:rFonts w:eastAsia="Calibri" w:asciiTheme="minorHAnsi" w:hAnsiTheme="minorHAnsi" w:cstheme="minorHAnsi"/>
        </w:rPr>
      </w:r>
    </w:p>
    <w:p w14:paraId="3A770387" w14:textId="77777777">
      <w:pPr>
        <w:pBdr/>
        <w:spacing/>
        <w:ind/>
        <w:jc w:val="both"/>
        <w:rPr>
          <w:rFonts w:eastAsia="Calibri" w:asciiTheme="minorHAnsi" w:hAnsiTheme="minorHAnsi" w:cstheme="minorHAnsi"/>
        </w:rPr>
      </w:pPr>
      <w:r>
        <w:rPr>
          <w:rFonts w:eastAsia="Calibri" w:asciiTheme="minorHAnsi" w:hAnsiTheme="minorHAnsi" w:cstheme="minorHAnsi"/>
        </w:rPr>
        <w:t xml:space="preserve">Se permitirá la presentación de propuestas en modalidad de consorcio o unión temporal, siempre que se designe una entidad líder responsable de la coordinación general del contrato.</w:t>
      </w:r>
      <w:r>
        <w:rPr>
          <w:rFonts w:eastAsia="Calibri" w:asciiTheme="minorHAnsi" w:hAnsiTheme="minorHAnsi" w:cstheme="minorHAnsi"/>
        </w:rPr>
      </w:r>
    </w:p>
    <w:p w14:paraId="1B93A5D0" w14:textId="77777777">
      <w:pPr>
        <w:pBdr/>
        <w:spacing/>
        <w:ind/>
        <w:jc w:val="both"/>
        <w:rPr>
          <w:rFonts w:eastAsia="Calibri" w:asciiTheme="minorHAnsi" w:hAnsiTheme="minorHAnsi" w:cstheme="minorHAnsi"/>
        </w:rPr>
      </w:pPr>
      <w:r/>
      <w:bookmarkStart w:id="16" w:name="_GoBack"/>
      <w:r/>
      <w:bookmarkEnd w:id="16"/>
      <w:r/>
      <w:r>
        <w:rPr>
          <w:rFonts w:eastAsia="Calibri" w:asciiTheme="minorHAnsi" w:hAnsiTheme="minorHAnsi" w:cstheme="minorHAnsi"/>
        </w:rPr>
      </w:r>
    </w:p>
    <w:sectPr>
      <w:headerReference w:type="default" r:id="rId9"/>
      <w:footerReference w:type="default" r:id="rId10"/>
      <w:footnotePr/>
      <w:endnotePr/>
      <w:type w:val="nextPage"/>
      <w:pgSz w:h="16838" w:orient="portrait" w:w="11906"/>
      <w:pgMar w:top="765" w:right="991" w:bottom="549" w:left="1758" w:header="709" w:footer="493" w:gutter="0"/>
      <w:pgNumType w:start="1"/>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5B909058" w14:textId="77777777">
      <w:pPr>
        <w:pBdr/>
        <w:spacing/>
        <w:ind/>
        <w:rPr/>
      </w:pPr>
      <w:r>
        <w:separator/>
      </w:r>
      <w:r/>
    </w:p>
  </w:endnote>
  <w:endnote w:type="continuationSeparator" w:id="0">
    <w:p w14:paraId="619F96A9" w14:textId="77777777">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font>
  <w:font w:name="Symbol">
    <w:panose1 w:val="05010000000000000000"/>
  </w:font>
  <w:font w:name="Segoe UI">
    <w:panose1 w:val="020B0502040504020204"/>
  </w:font>
  <w:font w:name="SimSun">
    <w:panose1 w:val="02020603020101020101"/>
  </w:font>
  <w:font w:name="Courier New">
    <w:panose1 w:val="02070309020205020404"/>
  </w:font>
  <w:font w:name="Mangal">
    <w:panose1 w:val="02040503050406030204"/>
  </w:font>
  <w:font w:name="Arial Unicode MS">
    <w:panose1 w:val="020B0604020202020204"/>
  </w:font>
  <w:font w:name="Arial">
    <w:panose1 w:val="020B0604020202020204"/>
  </w:font>
  <w:font w:name="Calibri">
    <w:panose1 w:val="020F0502020204030204"/>
  </w:font>
  <w:font w:name="Times New Roman">
    <w:panose1 w:val="020206030504050203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42082FFD" w14:textId="3224B320">
    <w:pPr>
      <w:pBdr>
        <w:top w:val="none" w:color="000000" w:sz="4" w:space="0"/>
        <w:left w:val="none" w:color="000000" w:sz="4" w:space="0"/>
        <w:bottom w:val="none" w:color="000000" w:sz="4" w:space="0"/>
        <w:right w:val="none" w:color="000000" w:sz="4" w:space="0"/>
        <w:between w:val="none" w:color="000000" w:sz="4" w:space="0"/>
      </w:pBdr>
      <w:tabs>
        <w:tab w:val="center" w:leader="none" w:pos="4536"/>
        <w:tab w:val="right" w:leader="none" w:pos="9072"/>
      </w:tabs>
      <w:spacing/>
      <w:ind/>
      <w:rPr>
        <w:rFonts w:eastAsia="Calibri" w:cs="Calibri"/>
        <w:color w:val="002060"/>
      </w:rPr>
    </w:pPr>
    <w:r>
      <w:rPr>
        <w:rFonts w:eastAsia="Calibri" w:cs="Calibri"/>
        <w:color w:val="002060"/>
      </w:rPr>
    </w:r>
    <w:r>
      <w:rPr>
        <w:rFonts w:eastAsia="Calibri" w:cs="Calibri"/>
        <w:color w:val="002060"/>
      </w:rPr>
    </w:r>
  </w:p>
  <w:p w14:paraId="7BC8BD1B" w14:textId="7BE8ACDA">
    <w:pPr>
      <w:pStyle w:val="1005"/>
      <w:pBdr/>
      <w:spacing w:after="0"/>
      <w:ind/>
      <w:jc w:val="right"/>
      <w:rPr>
        <w:rFonts w:eastAsia="Calibri" w:cs="Calibri"/>
        <w:color w:val="000000"/>
        <w:sz w:val="20"/>
      </w:rPr>
    </w:pPr>
    <w:r/>
    <w:sdt>
      <w:sdtPr>
        <w15:appearance w15:val="boundingBox"/>
        <w:id w:val="-1618130835"/>
        <w:docPartObj>
          <w:docPartGallery w:val="Page Numbers (Bottom of Page)"/>
          <w:docPartUnique w:val="true"/>
        </w:docPartObj>
        <w:rPr>
          <w:sz w:val="20"/>
        </w:rPr>
      </w:sdtPr>
      <w:sdtContent>
        <w:r>
          <w:rPr>
            <w:sz w:val="20"/>
          </w:rPr>
          <w:fldChar w:fldCharType="begin"/>
        </w:r>
        <w:r>
          <w:rPr>
            <w:sz w:val="20"/>
          </w:rPr>
          <w:instrText xml:space="preserve">PAGE   \* MERGEFORMAT</w:instrText>
        </w:r>
        <w:r>
          <w:rPr>
            <w:sz w:val="20"/>
          </w:rPr>
          <w:fldChar w:fldCharType="separate"/>
        </w:r>
        <w:r>
          <w:rPr>
            <w:sz w:val="20"/>
          </w:rPr>
          <w:t xml:space="preserve">22</w:t>
        </w:r>
        <w:r>
          <w:rPr>
            <w:sz w:val="20"/>
          </w:rPr>
          <w:fldChar w:fldCharType="end"/>
        </w:r>
      </w:sdtContent>
    </w:sdt>
    <w:r/>
    <w:r>
      <w:rPr>
        <w:rFonts w:eastAsia="Calibri" w:cs="Calibri"/>
        <w:color w:val="000000"/>
        <w:sz w:val="20"/>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3C6D886D" w14:textId="77777777">
      <w:pPr>
        <w:pBdr/>
        <w:spacing/>
        <w:ind/>
        <w:rPr/>
      </w:pPr>
      <w:r>
        <w:separator/>
      </w:r>
      <w:r/>
    </w:p>
  </w:footnote>
  <w:footnote w:type="continuationSeparator" w:id="0">
    <w:p w14:paraId="0F4D8A0E" w14:textId="77777777">
      <w:pPr>
        <w:pBdr/>
        <w:spacing/>
        <w:ind/>
        <w:rPr/>
      </w:pPr>
      <w:r>
        <w:continuationSeparator/>
      </w:r>
      <w:r/>
    </w:p>
  </w:footnote>
  <w:footnote w:id="2">
    <w:p w14:paraId="38985A8F" w14:textId="1D0EF73C">
      <w:pPr>
        <w:pStyle w:val="1015"/>
        <w:pBdr/>
        <w:spacing/>
        <w:ind/>
        <w:rPr>
          <w:lang w:val="es-ES"/>
        </w:rPr>
      </w:pPr>
      <w:r>
        <w:rPr>
          <w:rStyle w:val="1017"/>
        </w:rPr>
        <w:footnoteRef/>
      </w:r>
      <w:r>
        <w:rPr>
          <w:lang w:val="es-CO"/>
        </w:rPr>
        <w:t xml:space="preserve"> </w:t>
      </w:r>
      <w:r>
        <w:rPr>
          <w:lang w:val="es-ES"/>
        </w:rPr>
        <w:t xml:space="preserve">La Zona de Reserva Campesina de Güejar – Cafre se encuentra en proceso de identificación y caracterización</w:t>
      </w:r>
      <w:r>
        <w:rPr>
          <w:lang w:val="es-ES"/>
        </w:rPr>
        <w:t xml:space="preserve"> de los jóvenes pertenecientes a su semillero. </w:t>
      </w:r>
      <w:r>
        <w:rPr>
          <w:lang w:val="es-ES"/>
        </w:rPr>
        <w:t xml:space="preserve"> </w:t>
      </w:r>
      <w:r>
        <w:rPr>
          <w:lang w:val="es-ES"/>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81B5E21" w14:textId="0FBD623A">
    <w:pPr>
      <w:pBdr>
        <w:top w:val="none" w:color="000000" w:sz="4" w:space="0"/>
        <w:left w:val="none" w:color="000000" w:sz="4" w:space="0"/>
        <w:bottom w:val="none" w:color="000000" w:sz="4" w:space="0"/>
        <w:right w:val="none" w:color="000000" w:sz="4" w:space="0"/>
        <w:between w:val="none" w:color="000000" w:sz="4" w:space="0"/>
      </w:pBdr>
      <w:tabs>
        <w:tab w:val="center" w:leader="none" w:pos="4536"/>
        <w:tab w:val="center" w:leader="none" w:pos="5670"/>
        <w:tab w:val="right" w:leader="none" w:pos="9072"/>
      </w:tabs>
      <w:spacing/>
      <w:ind/>
      <w:rPr>
        <w:rFonts w:eastAsia="Calibri" w:cs="Calibri"/>
        <w:color w:val="000000"/>
      </w:rPr>
    </w:pPr>
    <w:r>
      <w:rPr>
        <w:lang w:val="fr-FR" w:eastAsia="fr-FR"/>
      </w:rPr>
      <mc:AlternateContent>
        <mc:Choice Requires="wpg">
          <w:drawing>
            <wp:inline xmlns:wp="http://schemas.openxmlformats.org/drawingml/2006/wordprocessingDrawing" distT="0" distB="0" distL="0" distR="0">
              <wp:extent cx="2133600" cy="1030043"/>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405538" name=""/>
                      <pic:cNvPicPr>
                        <a:picLocks noChangeAspect="1"/>
                      </pic:cNvPicPr>
                      <pic:nvPr/>
                    </pic:nvPicPr>
                    <pic:blipFill rotWithShape="1">
                      <a:blip r:embed="rId1"/>
                      <a:stretch/>
                    </pic:blipFill>
                    <pic:spPr bwMode="auto">
                      <a:xfrm>
                        <a:off x="0" y="0"/>
                        <a:ext cx="2158686" cy="1042154"/>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68.00pt;height:81.11pt;mso-wrap-distance-left:0.00pt;mso-wrap-distance-top:0.00pt;mso-wrap-distance-right:0.00pt;mso-wrap-distance-bottom:0.00pt;z-index:1;" stroked="false">
              <v:imagedata r:id="rId1" o:title=""/>
              <o:lock v:ext="edit" rotation="t"/>
            </v:shape>
          </w:pict>
        </mc:Fallback>
      </mc:AlternateContent>
    </w:r>
    <w:r>
      <w:rPr>
        <w:rFonts w:eastAsia="Calibri" w:cs="Calibri"/>
        <w:color w:val="000000"/>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67EAF"/>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1">
    <w:nsid w:val="0673279F"/>
    <w:lvl w:ilvl="0">
      <w:isLgl w:val="false"/>
      <w:lvlJc w:val="left"/>
      <w:lvlText w:val=""/>
      <w:numFmt w:val="bullet"/>
      <w:pPr>
        <w:pBdr/>
        <w:tabs>
          <w:tab w:val="num" w:leader="none" w:pos="1776"/>
        </w:tabs>
        <w:spacing/>
        <w:ind w:hanging="360" w:left="1776"/>
      </w:pPr>
      <w:rPr>
        <w:rFonts w:hint="default" w:ascii="Symbol" w:hAnsi="Symbol"/>
        <w:sz w:val="20"/>
      </w:rPr>
      <w:start w:val="1"/>
      <w:suff w:val="tab"/>
    </w:lvl>
    <w:lvl w:ilvl="1">
      <w:isLgl w:val="false"/>
      <w:lvlJc w:val="left"/>
      <w:lvlText w:val="o"/>
      <w:numFmt w:val="bullet"/>
      <w:pPr>
        <w:pBdr/>
        <w:tabs>
          <w:tab w:val="num" w:leader="none" w:pos="2496"/>
        </w:tabs>
        <w:spacing/>
        <w:ind w:hanging="360" w:left="2496"/>
      </w:pPr>
      <w:rPr>
        <w:rFonts w:hint="default" w:ascii="Courier New" w:hAnsi="Courier New"/>
        <w:sz w:val="20"/>
      </w:rPr>
      <w:start w:val="1"/>
      <w:suff w:val="tab"/>
    </w:lvl>
    <w:lvl w:ilvl="2">
      <w:isLgl w:val="false"/>
      <w:lvlJc w:val="left"/>
      <w:lvlText w:val=""/>
      <w:numFmt w:val="bullet"/>
      <w:pPr>
        <w:pBdr/>
        <w:tabs>
          <w:tab w:val="num" w:leader="none" w:pos="3216"/>
        </w:tabs>
        <w:spacing/>
        <w:ind w:hanging="360" w:left="3216"/>
      </w:pPr>
      <w:rPr>
        <w:rFonts w:hint="default" w:ascii="Wingdings" w:hAnsi="Wingdings"/>
        <w:sz w:val="20"/>
      </w:rPr>
      <w:start w:val="1"/>
      <w:suff w:val="tab"/>
    </w:lvl>
    <w:lvl w:ilvl="3">
      <w:isLgl w:val="false"/>
      <w:lvlJc w:val="left"/>
      <w:lvlText w:val=""/>
      <w:numFmt w:val="bullet"/>
      <w:pPr>
        <w:pBdr/>
        <w:tabs>
          <w:tab w:val="num" w:leader="none" w:pos="3936"/>
        </w:tabs>
        <w:spacing/>
        <w:ind w:hanging="360" w:left="3936"/>
      </w:pPr>
      <w:rPr>
        <w:rFonts w:hint="default" w:ascii="Wingdings" w:hAnsi="Wingdings"/>
        <w:sz w:val="20"/>
      </w:rPr>
      <w:start w:val="1"/>
      <w:suff w:val="tab"/>
    </w:lvl>
    <w:lvl w:ilvl="4">
      <w:isLgl w:val="false"/>
      <w:lvlJc w:val="left"/>
      <w:lvlText w:val=""/>
      <w:numFmt w:val="bullet"/>
      <w:pPr>
        <w:pBdr/>
        <w:tabs>
          <w:tab w:val="num" w:leader="none" w:pos="4656"/>
        </w:tabs>
        <w:spacing/>
        <w:ind w:hanging="360" w:left="4656"/>
      </w:pPr>
      <w:rPr>
        <w:rFonts w:hint="default" w:ascii="Wingdings" w:hAnsi="Wingdings"/>
        <w:sz w:val="20"/>
      </w:rPr>
      <w:start w:val="1"/>
      <w:suff w:val="tab"/>
    </w:lvl>
    <w:lvl w:ilvl="5">
      <w:isLgl w:val="false"/>
      <w:lvlJc w:val="left"/>
      <w:lvlText w:val=""/>
      <w:numFmt w:val="bullet"/>
      <w:pPr>
        <w:pBdr/>
        <w:tabs>
          <w:tab w:val="num" w:leader="none" w:pos="5376"/>
        </w:tabs>
        <w:spacing/>
        <w:ind w:hanging="360" w:left="5376"/>
      </w:pPr>
      <w:rPr>
        <w:rFonts w:hint="default" w:ascii="Wingdings" w:hAnsi="Wingdings"/>
        <w:sz w:val="20"/>
      </w:rPr>
      <w:start w:val="1"/>
      <w:suff w:val="tab"/>
    </w:lvl>
    <w:lvl w:ilvl="6">
      <w:isLgl w:val="false"/>
      <w:lvlJc w:val="left"/>
      <w:lvlText w:val=""/>
      <w:numFmt w:val="bullet"/>
      <w:pPr>
        <w:pBdr/>
        <w:tabs>
          <w:tab w:val="num" w:leader="none" w:pos="6096"/>
        </w:tabs>
        <w:spacing/>
        <w:ind w:hanging="360" w:left="6096"/>
      </w:pPr>
      <w:rPr>
        <w:rFonts w:hint="default" w:ascii="Wingdings" w:hAnsi="Wingdings"/>
        <w:sz w:val="20"/>
      </w:rPr>
      <w:start w:val="1"/>
      <w:suff w:val="tab"/>
    </w:lvl>
    <w:lvl w:ilvl="7">
      <w:isLgl w:val="false"/>
      <w:lvlJc w:val="left"/>
      <w:lvlText w:val=""/>
      <w:numFmt w:val="bullet"/>
      <w:pPr>
        <w:pBdr/>
        <w:tabs>
          <w:tab w:val="num" w:leader="none" w:pos="6816"/>
        </w:tabs>
        <w:spacing/>
        <w:ind w:hanging="360" w:left="6816"/>
      </w:pPr>
      <w:rPr>
        <w:rFonts w:hint="default" w:ascii="Wingdings" w:hAnsi="Wingdings"/>
        <w:sz w:val="20"/>
      </w:rPr>
      <w:start w:val="1"/>
      <w:suff w:val="tab"/>
    </w:lvl>
    <w:lvl w:ilvl="8">
      <w:isLgl w:val="false"/>
      <w:lvlJc w:val="left"/>
      <w:lvlText w:val=""/>
      <w:numFmt w:val="bullet"/>
      <w:pPr>
        <w:pBdr/>
        <w:tabs>
          <w:tab w:val="num" w:leader="none" w:pos="7536"/>
        </w:tabs>
        <w:spacing/>
        <w:ind w:hanging="360" w:left="7536"/>
      </w:pPr>
      <w:rPr>
        <w:rFonts w:hint="default" w:ascii="Wingdings" w:hAnsi="Wingdings"/>
        <w:sz w:val="20"/>
      </w:rPr>
      <w:start w:val="1"/>
      <w:suff w:val="tab"/>
    </w:lvl>
  </w:abstractNum>
  <w:abstractNum w:abstractNumId="2">
    <w:nsid w:val="0B8940A5"/>
    <w:lvl w:ilvl="0">
      <w:isLgl w:val="false"/>
      <w:lvlJc w:val="left"/>
      <w:lvlText w:val=""/>
      <w:numFmt w:val="bullet"/>
      <w:pPr>
        <w:pBdr/>
        <w:tabs>
          <w:tab w:val="num" w:leader="none" w:pos="1776"/>
        </w:tabs>
        <w:spacing/>
        <w:ind w:hanging="360" w:left="1776"/>
      </w:pPr>
      <w:rPr>
        <w:rFonts w:hint="default" w:ascii="Symbol" w:hAnsi="Symbol"/>
        <w:sz w:val="20"/>
      </w:rPr>
      <w:start w:val="1"/>
      <w:suff w:val="tab"/>
    </w:lvl>
    <w:lvl w:ilvl="1">
      <w:isLgl w:val="false"/>
      <w:lvlJc w:val="left"/>
      <w:lvlText w:val="o"/>
      <w:numFmt w:val="bullet"/>
      <w:pPr>
        <w:pBdr/>
        <w:tabs>
          <w:tab w:val="num" w:leader="none" w:pos="2496"/>
        </w:tabs>
        <w:spacing/>
        <w:ind w:hanging="360" w:left="2496"/>
      </w:pPr>
      <w:rPr>
        <w:rFonts w:hint="default" w:ascii="Courier New" w:hAnsi="Courier New"/>
        <w:sz w:val="20"/>
      </w:rPr>
      <w:start w:val="1"/>
      <w:suff w:val="tab"/>
    </w:lvl>
    <w:lvl w:ilvl="2">
      <w:isLgl w:val="false"/>
      <w:lvlJc w:val="left"/>
      <w:lvlText w:val=""/>
      <w:numFmt w:val="bullet"/>
      <w:pPr>
        <w:pBdr/>
        <w:tabs>
          <w:tab w:val="num" w:leader="none" w:pos="3216"/>
        </w:tabs>
        <w:spacing/>
        <w:ind w:hanging="360" w:left="3216"/>
      </w:pPr>
      <w:rPr>
        <w:rFonts w:hint="default" w:ascii="Wingdings" w:hAnsi="Wingdings"/>
        <w:sz w:val="20"/>
      </w:rPr>
      <w:start w:val="1"/>
      <w:suff w:val="tab"/>
    </w:lvl>
    <w:lvl w:ilvl="3">
      <w:isLgl w:val="false"/>
      <w:lvlJc w:val="left"/>
      <w:lvlText w:val=""/>
      <w:numFmt w:val="bullet"/>
      <w:pPr>
        <w:pBdr/>
        <w:tabs>
          <w:tab w:val="num" w:leader="none" w:pos="3936"/>
        </w:tabs>
        <w:spacing/>
        <w:ind w:hanging="360" w:left="3936"/>
      </w:pPr>
      <w:rPr>
        <w:rFonts w:hint="default" w:ascii="Wingdings" w:hAnsi="Wingdings"/>
        <w:sz w:val="20"/>
      </w:rPr>
      <w:start w:val="1"/>
      <w:suff w:val="tab"/>
    </w:lvl>
    <w:lvl w:ilvl="4">
      <w:isLgl w:val="false"/>
      <w:lvlJc w:val="left"/>
      <w:lvlText w:val=""/>
      <w:numFmt w:val="bullet"/>
      <w:pPr>
        <w:pBdr/>
        <w:tabs>
          <w:tab w:val="num" w:leader="none" w:pos="4656"/>
        </w:tabs>
        <w:spacing/>
        <w:ind w:hanging="360" w:left="4656"/>
      </w:pPr>
      <w:rPr>
        <w:rFonts w:hint="default" w:ascii="Wingdings" w:hAnsi="Wingdings"/>
        <w:sz w:val="20"/>
      </w:rPr>
      <w:start w:val="1"/>
      <w:suff w:val="tab"/>
    </w:lvl>
    <w:lvl w:ilvl="5">
      <w:isLgl w:val="false"/>
      <w:lvlJc w:val="left"/>
      <w:lvlText w:val=""/>
      <w:numFmt w:val="bullet"/>
      <w:pPr>
        <w:pBdr/>
        <w:tabs>
          <w:tab w:val="num" w:leader="none" w:pos="5376"/>
        </w:tabs>
        <w:spacing/>
        <w:ind w:hanging="360" w:left="5376"/>
      </w:pPr>
      <w:rPr>
        <w:rFonts w:hint="default" w:ascii="Wingdings" w:hAnsi="Wingdings"/>
        <w:sz w:val="20"/>
      </w:rPr>
      <w:start w:val="1"/>
      <w:suff w:val="tab"/>
    </w:lvl>
    <w:lvl w:ilvl="6">
      <w:isLgl w:val="false"/>
      <w:lvlJc w:val="left"/>
      <w:lvlText w:val=""/>
      <w:numFmt w:val="bullet"/>
      <w:pPr>
        <w:pBdr/>
        <w:tabs>
          <w:tab w:val="num" w:leader="none" w:pos="6096"/>
        </w:tabs>
        <w:spacing/>
        <w:ind w:hanging="360" w:left="6096"/>
      </w:pPr>
      <w:rPr>
        <w:rFonts w:hint="default" w:ascii="Wingdings" w:hAnsi="Wingdings"/>
        <w:sz w:val="20"/>
      </w:rPr>
      <w:start w:val="1"/>
      <w:suff w:val="tab"/>
    </w:lvl>
    <w:lvl w:ilvl="7">
      <w:isLgl w:val="false"/>
      <w:lvlJc w:val="left"/>
      <w:lvlText w:val=""/>
      <w:numFmt w:val="bullet"/>
      <w:pPr>
        <w:pBdr/>
        <w:tabs>
          <w:tab w:val="num" w:leader="none" w:pos="6816"/>
        </w:tabs>
        <w:spacing/>
        <w:ind w:hanging="360" w:left="6816"/>
      </w:pPr>
      <w:rPr>
        <w:rFonts w:hint="default" w:ascii="Wingdings" w:hAnsi="Wingdings"/>
        <w:sz w:val="20"/>
      </w:rPr>
      <w:start w:val="1"/>
      <w:suff w:val="tab"/>
    </w:lvl>
    <w:lvl w:ilvl="8">
      <w:isLgl w:val="false"/>
      <w:lvlJc w:val="left"/>
      <w:lvlText w:val=""/>
      <w:numFmt w:val="bullet"/>
      <w:pPr>
        <w:pBdr/>
        <w:tabs>
          <w:tab w:val="num" w:leader="none" w:pos="7536"/>
        </w:tabs>
        <w:spacing/>
        <w:ind w:hanging="360" w:left="7536"/>
      </w:pPr>
      <w:rPr>
        <w:rFonts w:hint="default" w:ascii="Wingdings" w:hAnsi="Wingdings"/>
        <w:sz w:val="20"/>
      </w:rPr>
      <w:start w:val="1"/>
      <w:suff w:val="tab"/>
    </w:lvl>
  </w:abstractNum>
  <w:abstractNum w:abstractNumId="3">
    <w:nsid w:val="0B9618A5"/>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4">
    <w:nsid w:val="0CBA6D08"/>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5">
    <w:nsid w:val="194A55B3"/>
    <w:lvl w:ilvl="0">
      <w:isLgl w:val="false"/>
      <w:lvlJc w:val="left"/>
      <w:lvlText w:val="o"/>
      <w:numFmt w:val="bullet"/>
      <w:pPr>
        <w:pBdr/>
        <w:tabs>
          <w:tab w:val="num" w:leader="none" w:pos="1440"/>
        </w:tabs>
        <w:spacing/>
        <w:ind w:hanging="360" w:left="1440"/>
      </w:pPr>
      <w:rPr>
        <w:rFonts w:hint="default" w:ascii="Courier New" w:hAnsi="Courier New" w:cs="Courier New"/>
        <w:sz w:val="20"/>
      </w:rPr>
      <w:start w:val="1"/>
      <w:suff w:val="tab"/>
    </w:lvl>
    <w:lvl w:ilvl="1">
      <w:isLgl w:val="false"/>
      <w:lvlJc w:val="left"/>
      <w:lvlText w:val="o"/>
      <w:numFmt w:val="bullet"/>
      <w:pPr>
        <w:pBdr/>
        <w:tabs>
          <w:tab w:val="num" w:leader="none" w:pos="2160"/>
        </w:tabs>
        <w:spacing/>
        <w:ind w:hanging="360" w:left="2160"/>
      </w:pPr>
      <w:rPr>
        <w:rFonts w:hint="default" w:ascii="Courier New" w:hAnsi="Courier New"/>
        <w:sz w:val="20"/>
      </w:rPr>
      <w:start w:val="1"/>
      <w:suff w:val="tab"/>
    </w:lvl>
    <w:lvl w:ilvl="2">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3">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4">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5">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6">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7">
      <w:isLgl w:val="false"/>
      <w:lvlJc w:val="left"/>
      <w:lvlText w:val=""/>
      <w:numFmt w:val="bullet"/>
      <w:pPr>
        <w:pBdr/>
        <w:tabs>
          <w:tab w:val="num" w:leader="none" w:pos="6480"/>
        </w:tabs>
        <w:spacing/>
        <w:ind w:hanging="360" w:left="6480"/>
      </w:pPr>
      <w:rPr>
        <w:rFonts w:hint="default" w:ascii="Wingdings" w:hAnsi="Wingdings"/>
        <w:sz w:val="20"/>
      </w:rPr>
      <w:start w:val="1"/>
      <w:suff w:val="tab"/>
    </w:lvl>
    <w:lvl w:ilvl="8">
      <w:isLgl w:val="false"/>
      <w:lvlJc w:val="left"/>
      <w:lvlText w:val=""/>
      <w:numFmt w:val="bullet"/>
      <w:pPr>
        <w:pBdr/>
        <w:tabs>
          <w:tab w:val="num" w:leader="none" w:pos="7200"/>
        </w:tabs>
        <w:spacing/>
        <w:ind w:hanging="360" w:left="7200"/>
      </w:pPr>
      <w:rPr>
        <w:rFonts w:hint="default" w:ascii="Wingdings" w:hAnsi="Wingdings"/>
        <w:sz w:val="20"/>
      </w:rPr>
      <w:start w:val="1"/>
      <w:suff w:val="tab"/>
    </w:lvl>
  </w:abstractNum>
  <w:abstractNum w:abstractNumId="6">
    <w:nsid w:val="2181147D"/>
    <w:lvl w:ilvl="0">
      <w:isLgl w:val="false"/>
      <w:lvlJc w:val="left"/>
      <w:lvlText w:val="•"/>
      <w:numFmt w:val="bullet"/>
      <w:pPr>
        <w:pBdr/>
        <w:spacing/>
        <w:ind w:hanging="720" w:left="1080"/>
      </w:pPr>
      <w:rPr>
        <w:rFonts w:hint="default" w:ascii="Calibri" w:hAnsi="Calibri" w:eastAsia="Calibri" w:cs="Calibri"/>
      </w:rPr>
      <w:start w:val="0"/>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7">
    <w:nsid w:val="23413AF4"/>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8">
    <w:nsid w:val="24852BCE"/>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9">
    <w:nsid w:val="2B09437B"/>
    <w:lvl w:ilvl="0">
      <w:isLgl w:val="false"/>
      <w:lvlJc w:val="left"/>
      <w:lvlText w:val="%1."/>
      <w:numFmt w:val="decimal"/>
      <w:pPr>
        <w:pBdr/>
        <w:spacing/>
        <w:ind w:hanging="360" w:left="720"/>
      </w:pPr>
      <w:pStyle w:val="1022"/>
      <w:rPr>
        <w:b/>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0">
    <w:nsid w:val="2EF951C2"/>
    <w:lvl w:ilvl="0">
      <w:isLgl w:val="false"/>
      <w:lvlJc w:val="left"/>
      <w:lvlText w:val="%1."/>
      <w:numFmt w:val="decimal"/>
      <w:pPr>
        <w:pBdr/>
        <w:tabs>
          <w:tab w:val="num" w:leader="none" w:pos="720"/>
        </w:tabs>
        <w:spacing/>
        <w:ind w:hanging="360" w:left="720"/>
      </w:pPr>
      <w:rPr/>
      <w:start w:val="1"/>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11">
    <w:nsid w:val="31E01D0B"/>
    <w:lvl w:ilvl="0">
      <w:isLgl w:val="false"/>
      <w:lvlJc w:val="left"/>
      <w:lvlText w:val="%1."/>
      <w:numFmt w:val="decimal"/>
      <w:pPr>
        <w:pBdr/>
        <w:spacing/>
        <w:ind w:hanging="360" w:left="720"/>
      </w:pPr>
      <w:rPr>
        <w:rFonts w:hint="default"/>
      </w:rPr>
      <w:start w:val="7"/>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2">
    <w:nsid w:val="32937058"/>
    <w:lvl w:ilvl="0">
      <w:isLgl w:val="false"/>
      <w:lvlJc w:val="left"/>
      <w:lvlText w:val=""/>
      <w:numFmt w:val="bullet"/>
      <w:pPr>
        <w:pBdr/>
        <w:spacing/>
        <w:ind w:hanging="360" w:left="567"/>
      </w:pPr>
      <w:rPr>
        <w:rFonts w:hint="default" w:ascii="Wingdings" w:hAnsi="Wingdings"/>
      </w:rPr>
      <w:start w:val="1"/>
      <w:suff w:val="tab"/>
    </w:lvl>
    <w:lvl w:ilvl="1">
      <w:isLgl w:val="false"/>
      <w:lvlJc w:val="left"/>
      <w:lvlText w:val="o"/>
      <w:numFmt w:val="bullet"/>
      <w:pPr>
        <w:pBdr/>
        <w:spacing/>
        <w:ind w:hanging="360" w:left="1287"/>
      </w:pPr>
      <w:rPr>
        <w:rFonts w:hint="default" w:ascii="Courier New" w:hAnsi="Courier New" w:cs="Courier New"/>
      </w:rPr>
      <w:start w:val="1"/>
      <w:suff w:val="tab"/>
    </w:lvl>
    <w:lvl w:ilvl="2">
      <w:isLgl w:val="false"/>
      <w:lvlJc w:val="left"/>
      <w:lvlText w:val=""/>
      <w:numFmt w:val="bullet"/>
      <w:pPr>
        <w:pBdr/>
        <w:spacing/>
        <w:ind w:hanging="360" w:left="2007"/>
      </w:pPr>
      <w:rPr>
        <w:rFonts w:hint="default" w:ascii="Wingdings" w:hAnsi="Wingdings"/>
      </w:rPr>
      <w:start w:val="1"/>
      <w:suff w:val="tab"/>
    </w:lvl>
    <w:lvl w:ilvl="3">
      <w:isLgl w:val="false"/>
      <w:lvlJc w:val="left"/>
      <w:lvlText w:val=""/>
      <w:numFmt w:val="bullet"/>
      <w:pPr>
        <w:pBdr/>
        <w:spacing/>
        <w:ind w:hanging="360" w:left="2727"/>
      </w:pPr>
      <w:rPr>
        <w:rFonts w:hint="default" w:ascii="Symbol" w:hAnsi="Symbol"/>
      </w:rPr>
      <w:start w:val="1"/>
      <w:suff w:val="tab"/>
    </w:lvl>
    <w:lvl w:ilvl="4">
      <w:isLgl w:val="false"/>
      <w:lvlJc w:val="left"/>
      <w:lvlText w:val="o"/>
      <w:numFmt w:val="bullet"/>
      <w:pPr>
        <w:pBdr/>
        <w:spacing/>
        <w:ind w:hanging="360" w:left="3447"/>
      </w:pPr>
      <w:rPr>
        <w:rFonts w:hint="default" w:ascii="Courier New" w:hAnsi="Courier New" w:cs="Courier New"/>
      </w:rPr>
      <w:start w:val="1"/>
      <w:suff w:val="tab"/>
    </w:lvl>
    <w:lvl w:ilvl="5">
      <w:isLgl w:val="false"/>
      <w:lvlJc w:val="left"/>
      <w:lvlText w:val=""/>
      <w:numFmt w:val="bullet"/>
      <w:pPr>
        <w:pBdr/>
        <w:spacing/>
        <w:ind w:hanging="360" w:left="4167"/>
      </w:pPr>
      <w:rPr>
        <w:rFonts w:hint="default" w:ascii="Wingdings" w:hAnsi="Wingdings"/>
      </w:rPr>
      <w:start w:val="1"/>
      <w:suff w:val="tab"/>
    </w:lvl>
    <w:lvl w:ilvl="6">
      <w:isLgl w:val="false"/>
      <w:lvlJc w:val="left"/>
      <w:lvlText w:val=""/>
      <w:numFmt w:val="bullet"/>
      <w:pPr>
        <w:pBdr/>
        <w:spacing/>
        <w:ind w:hanging="360" w:left="4887"/>
      </w:pPr>
      <w:rPr>
        <w:rFonts w:hint="default" w:ascii="Symbol" w:hAnsi="Symbol"/>
      </w:rPr>
      <w:start w:val="1"/>
      <w:suff w:val="tab"/>
    </w:lvl>
    <w:lvl w:ilvl="7">
      <w:isLgl w:val="false"/>
      <w:lvlJc w:val="left"/>
      <w:lvlText w:val="o"/>
      <w:numFmt w:val="bullet"/>
      <w:pPr>
        <w:pBdr/>
        <w:spacing/>
        <w:ind w:hanging="360" w:left="5607"/>
      </w:pPr>
      <w:rPr>
        <w:rFonts w:hint="default" w:ascii="Courier New" w:hAnsi="Courier New" w:cs="Courier New"/>
      </w:rPr>
      <w:start w:val="1"/>
      <w:suff w:val="tab"/>
    </w:lvl>
    <w:lvl w:ilvl="8">
      <w:isLgl w:val="false"/>
      <w:lvlJc w:val="left"/>
      <w:lvlText w:val=""/>
      <w:numFmt w:val="bullet"/>
      <w:pPr>
        <w:pBdr/>
        <w:spacing/>
        <w:ind w:hanging="360" w:left="6327"/>
      </w:pPr>
      <w:rPr>
        <w:rFonts w:hint="default" w:ascii="Wingdings" w:hAnsi="Wingdings"/>
      </w:rPr>
      <w:start w:val="1"/>
      <w:suff w:val="tab"/>
    </w:lvl>
  </w:abstractNum>
  <w:abstractNum w:abstractNumId="13">
    <w:nsid w:val="3310271B"/>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14">
    <w:nsid w:val="3C204708"/>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15">
    <w:nsid w:val="3C3B7213"/>
    <w:lvl w:ilvl="0">
      <w:isLgl w:val="false"/>
      <w:lvlJc w:val="left"/>
      <w:lvlText w:val=""/>
      <w:numFmt w:val="bullet"/>
      <w:pPr>
        <w:pBdr/>
        <w:spacing/>
        <w:ind w:hanging="360" w:left="720"/>
      </w:pPr>
      <w:rPr>
        <w:rFonts w:hint="default" w:ascii="Wingdings" w:hAnsi="Wingdings"/>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6">
    <w:nsid w:val="435C697C"/>
    <w:lvl w:ilvl="0">
      <w:isLgl w:val="false"/>
      <w:lvlJc w:val="left"/>
      <w:lvlText w:val="%1"/>
      <w:numFmt w:val="decimal"/>
      <w:pPr>
        <w:pBdr/>
        <w:spacing/>
        <w:ind w:hanging="432" w:left="432"/>
      </w:pPr>
      <w:rPr/>
      <w:start w:val="0"/>
      <w:suff w:val="tab"/>
    </w:lvl>
    <w:lvl w:ilvl="1">
      <w:isLgl w:val="false"/>
      <w:lvlJc w:val="left"/>
      <w:lvlText w:val="%1.%2"/>
      <w:numFmt w:val="decimal"/>
      <w:pPr>
        <w:pBdr/>
        <w:spacing/>
        <w:ind w:hanging="576" w:left="576"/>
      </w:pPr>
      <w:rPr>
        <w:b/>
      </w:rPr>
      <w:start w:val="1"/>
      <w:suff w:val="tab"/>
    </w:lvl>
    <w:lvl w:ilvl="2">
      <w:isLgl w:val="false"/>
      <w:lvlJc w:val="left"/>
      <w:lvlText w:val="%1.%2.%3"/>
      <w:numFmt w:val="decimal"/>
      <w:pPr>
        <w:pBdr/>
        <w:spacing/>
        <w:ind w:hanging="720" w:left="720"/>
      </w:pPr>
      <w:rPr/>
      <w:start w:val="1"/>
      <w:suff w:val="tab"/>
    </w:lvl>
    <w:lvl w:ilvl="3">
      <w:isLgl w:val="false"/>
      <w:lvlJc w:val="left"/>
      <w:lvlText w:val="%1.%2.%3.%4"/>
      <w:numFmt w:val="decimal"/>
      <w:pPr>
        <w:pBdr/>
        <w:spacing/>
        <w:ind w:hanging="864" w:left="864"/>
      </w:pPr>
      <w:rPr/>
      <w:start w:val="1"/>
      <w:suff w:val="tab"/>
    </w:lvl>
    <w:lvl w:ilvl="4">
      <w:isLgl w:val="false"/>
      <w:lvlJc w:val="left"/>
      <w:lvlText w:val="%1.%2.%3.%4.%5"/>
      <w:numFmt w:val="decimal"/>
      <w:pPr>
        <w:pBdr/>
        <w:spacing/>
        <w:ind w:hanging="1008" w:left="1008"/>
      </w:pPr>
      <w:rPr/>
      <w:start w:val="1"/>
      <w:suff w:val="tab"/>
    </w:lvl>
    <w:lvl w:ilvl="5">
      <w:isLgl w:val="false"/>
      <w:lvlJc w:val="left"/>
      <w:lvlText w:val="%1.%2.%3.%4.%5.%6"/>
      <w:numFmt w:val="decimal"/>
      <w:pPr>
        <w:pBdr/>
        <w:spacing/>
        <w:ind w:hanging="1152" w:left="1152"/>
      </w:pPr>
      <w:rPr/>
      <w:start w:val="1"/>
      <w:suff w:val="tab"/>
    </w:lvl>
    <w:lvl w:ilvl="6">
      <w:isLgl w:val="false"/>
      <w:lvlJc w:val="left"/>
      <w:lvlText w:val="%1.%2.%3.%4.%5.%6.%7"/>
      <w:numFmt w:val="decimal"/>
      <w:pPr>
        <w:pBdr/>
        <w:spacing/>
        <w:ind w:hanging="1296" w:left="1296"/>
      </w:pPr>
      <w:rPr/>
      <w:start w:val="1"/>
      <w:suff w:val="tab"/>
    </w:lvl>
    <w:lvl w:ilvl="7">
      <w:isLgl w:val="false"/>
      <w:lvlJc w:val="left"/>
      <w:lvlText w:val="%1.%2.%3.%4.%5.%6.%7.%8"/>
      <w:numFmt w:val="decimal"/>
      <w:pPr>
        <w:pBdr/>
        <w:spacing/>
        <w:ind w:hanging="1440" w:left="1440"/>
      </w:pPr>
      <w:rPr/>
      <w:start w:val="1"/>
      <w:suff w:val="tab"/>
    </w:lvl>
    <w:lvl w:ilvl="8">
      <w:isLgl w:val="false"/>
      <w:lvlJc w:val="left"/>
      <w:lvlText w:val="%1.%2.%3.%4.%5.%6.%7.%8.%9"/>
      <w:numFmt w:val="decimal"/>
      <w:pPr>
        <w:pBdr/>
        <w:spacing/>
        <w:ind w:hanging="1584" w:left="1584"/>
      </w:pPr>
      <w:rPr/>
      <w:start w:val="1"/>
      <w:suff w:val="tab"/>
    </w:lvl>
  </w:abstractNum>
  <w:abstractNum w:abstractNumId="17">
    <w:nsid w:val="4D2251E6"/>
    <w:lvl w:ilvl="0">
      <w:isLgl w:val="false"/>
      <w:lvlJc w:val="left"/>
      <w:lvlText w:val=""/>
      <w:numFmt w:val="bullet"/>
      <w:pPr>
        <w:pBdr/>
        <w:tabs>
          <w:tab w:val="num" w:leader="none" w:pos="1776"/>
        </w:tabs>
        <w:spacing/>
        <w:ind w:hanging="360" w:left="1776"/>
      </w:pPr>
      <w:rPr>
        <w:rFonts w:hint="default" w:ascii="Symbol" w:hAnsi="Symbol"/>
        <w:sz w:val="20"/>
      </w:rPr>
      <w:start w:val="1"/>
      <w:suff w:val="tab"/>
    </w:lvl>
    <w:lvl w:ilvl="1">
      <w:isLgl w:val="false"/>
      <w:lvlJc w:val="left"/>
      <w:lvlText w:val="o"/>
      <w:numFmt w:val="bullet"/>
      <w:pPr>
        <w:pBdr/>
        <w:tabs>
          <w:tab w:val="num" w:leader="none" w:pos="2496"/>
        </w:tabs>
        <w:spacing/>
        <w:ind w:hanging="360" w:left="2496"/>
      </w:pPr>
      <w:rPr>
        <w:rFonts w:hint="default" w:ascii="Courier New" w:hAnsi="Courier New"/>
        <w:sz w:val="20"/>
      </w:rPr>
      <w:start w:val="1"/>
      <w:suff w:val="tab"/>
    </w:lvl>
    <w:lvl w:ilvl="2">
      <w:isLgl w:val="false"/>
      <w:lvlJc w:val="left"/>
      <w:lvlText w:val=""/>
      <w:numFmt w:val="bullet"/>
      <w:pPr>
        <w:pBdr/>
        <w:tabs>
          <w:tab w:val="num" w:leader="none" w:pos="3216"/>
        </w:tabs>
        <w:spacing/>
        <w:ind w:hanging="360" w:left="3216"/>
      </w:pPr>
      <w:rPr>
        <w:rFonts w:hint="default" w:ascii="Wingdings" w:hAnsi="Wingdings"/>
        <w:sz w:val="20"/>
      </w:rPr>
      <w:start w:val="1"/>
      <w:suff w:val="tab"/>
    </w:lvl>
    <w:lvl w:ilvl="3">
      <w:isLgl w:val="false"/>
      <w:lvlJc w:val="left"/>
      <w:lvlText w:val=""/>
      <w:numFmt w:val="bullet"/>
      <w:pPr>
        <w:pBdr/>
        <w:tabs>
          <w:tab w:val="num" w:leader="none" w:pos="3936"/>
        </w:tabs>
        <w:spacing/>
        <w:ind w:hanging="360" w:left="3936"/>
      </w:pPr>
      <w:rPr>
        <w:rFonts w:hint="default" w:ascii="Wingdings" w:hAnsi="Wingdings"/>
        <w:sz w:val="20"/>
      </w:rPr>
      <w:start w:val="1"/>
      <w:suff w:val="tab"/>
    </w:lvl>
    <w:lvl w:ilvl="4">
      <w:isLgl w:val="false"/>
      <w:lvlJc w:val="left"/>
      <w:lvlText w:val=""/>
      <w:numFmt w:val="bullet"/>
      <w:pPr>
        <w:pBdr/>
        <w:tabs>
          <w:tab w:val="num" w:leader="none" w:pos="4656"/>
        </w:tabs>
        <w:spacing/>
        <w:ind w:hanging="360" w:left="4656"/>
      </w:pPr>
      <w:rPr>
        <w:rFonts w:hint="default" w:ascii="Wingdings" w:hAnsi="Wingdings"/>
        <w:sz w:val="20"/>
      </w:rPr>
      <w:start w:val="1"/>
      <w:suff w:val="tab"/>
    </w:lvl>
    <w:lvl w:ilvl="5">
      <w:isLgl w:val="false"/>
      <w:lvlJc w:val="left"/>
      <w:lvlText w:val=""/>
      <w:numFmt w:val="bullet"/>
      <w:pPr>
        <w:pBdr/>
        <w:tabs>
          <w:tab w:val="num" w:leader="none" w:pos="5376"/>
        </w:tabs>
        <w:spacing/>
        <w:ind w:hanging="360" w:left="5376"/>
      </w:pPr>
      <w:rPr>
        <w:rFonts w:hint="default" w:ascii="Wingdings" w:hAnsi="Wingdings"/>
        <w:sz w:val="20"/>
      </w:rPr>
      <w:start w:val="1"/>
      <w:suff w:val="tab"/>
    </w:lvl>
    <w:lvl w:ilvl="6">
      <w:isLgl w:val="false"/>
      <w:lvlJc w:val="left"/>
      <w:lvlText w:val=""/>
      <w:numFmt w:val="bullet"/>
      <w:pPr>
        <w:pBdr/>
        <w:tabs>
          <w:tab w:val="num" w:leader="none" w:pos="6096"/>
        </w:tabs>
        <w:spacing/>
        <w:ind w:hanging="360" w:left="6096"/>
      </w:pPr>
      <w:rPr>
        <w:rFonts w:hint="default" w:ascii="Wingdings" w:hAnsi="Wingdings"/>
        <w:sz w:val="20"/>
      </w:rPr>
      <w:start w:val="1"/>
      <w:suff w:val="tab"/>
    </w:lvl>
    <w:lvl w:ilvl="7">
      <w:isLgl w:val="false"/>
      <w:lvlJc w:val="left"/>
      <w:lvlText w:val=""/>
      <w:numFmt w:val="bullet"/>
      <w:pPr>
        <w:pBdr/>
        <w:tabs>
          <w:tab w:val="num" w:leader="none" w:pos="6816"/>
        </w:tabs>
        <w:spacing/>
        <w:ind w:hanging="360" w:left="6816"/>
      </w:pPr>
      <w:rPr>
        <w:rFonts w:hint="default" w:ascii="Wingdings" w:hAnsi="Wingdings"/>
        <w:sz w:val="20"/>
      </w:rPr>
      <w:start w:val="1"/>
      <w:suff w:val="tab"/>
    </w:lvl>
    <w:lvl w:ilvl="8">
      <w:isLgl w:val="false"/>
      <w:lvlJc w:val="left"/>
      <w:lvlText w:val=""/>
      <w:numFmt w:val="bullet"/>
      <w:pPr>
        <w:pBdr/>
        <w:tabs>
          <w:tab w:val="num" w:leader="none" w:pos="7536"/>
        </w:tabs>
        <w:spacing/>
        <w:ind w:hanging="360" w:left="7536"/>
      </w:pPr>
      <w:rPr>
        <w:rFonts w:hint="default" w:ascii="Wingdings" w:hAnsi="Wingdings"/>
        <w:sz w:val="20"/>
      </w:rPr>
      <w:start w:val="1"/>
      <w:suff w:val="tab"/>
    </w:lvl>
  </w:abstractNum>
  <w:abstractNum w:abstractNumId="18">
    <w:nsid w:val="4F564C37"/>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19">
    <w:nsid w:val="53E07E8C"/>
    <w:lvl w:ilvl="0">
      <w:isLgl w:val="false"/>
      <w:lvlJc w:val="left"/>
      <w:lvlText w:val="-"/>
      <w:numFmt w:val="bullet"/>
      <w:pPr>
        <w:pBdr/>
        <w:spacing/>
        <w:ind w:hanging="360" w:left="720"/>
      </w:pPr>
      <w:rPr>
        <w:rFonts w:hint="default" w:ascii="Calibri" w:hAnsi="Calibri" w:eastAsia="Calibri" w:cs="Calibri"/>
      </w:rPr>
      <w:start w:val="0"/>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0">
    <w:nsid w:val="5A2A5541"/>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21">
    <w:nsid w:val="63BA13B0"/>
    <w:lvl w:ilvl="0">
      <w:isLgl w:val="false"/>
      <w:lvlJc w:val="left"/>
      <w:lvlText w:val="%1."/>
      <w:numFmt w:val="upperRoman"/>
      <w:pPr>
        <w:pBdr/>
        <w:spacing/>
        <w:ind w:hanging="360" w:left="1440"/>
      </w:pPr>
      <w:rPr>
        <w:rFonts w:hint="default"/>
      </w:rPr>
      <w:start w:val="1"/>
      <w:suff w:val="tab"/>
    </w:lvl>
    <w:lvl w:ilvl="1">
      <w:isLgl w:val="false"/>
      <w:lvlJc w:val="left"/>
      <w:lvlText w:val="%2."/>
      <w:numFmt w:val="lowerLetter"/>
      <w:pPr>
        <w:pBdr/>
        <w:spacing/>
        <w:ind w:hanging="360" w:left="2160"/>
      </w:pPr>
      <w:rPr/>
      <w:start w:val="1"/>
      <w:suff w:val="tab"/>
    </w:lvl>
    <w:lvl w:ilvl="2">
      <w:isLgl w:val="false"/>
      <w:lvlJc w:val="right"/>
      <w:lvlText w:val="%3."/>
      <w:numFmt w:val="lowerRoman"/>
      <w:pPr>
        <w:pBdr/>
        <w:spacing/>
        <w:ind w:hanging="180" w:left="2880"/>
      </w:pPr>
      <w:rPr/>
      <w:start w:val="1"/>
      <w:suff w:val="tab"/>
    </w:lvl>
    <w:lvl w:ilvl="3">
      <w:isLgl w:val="false"/>
      <w:lvlJc w:val="left"/>
      <w:lvlText w:val="%4."/>
      <w:numFmt w:val="decimal"/>
      <w:pPr>
        <w:pBdr/>
        <w:spacing/>
        <w:ind w:hanging="360" w:left="3600"/>
      </w:pPr>
      <w:rPr/>
      <w:start w:val="1"/>
      <w:suff w:val="tab"/>
    </w:lvl>
    <w:lvl w:ilvl="4">
      <w:isLgl w:val="false"/>
      <w:lvlJc w:val="left"/>
      <w:lvlText w:val="%5."/>
      <w:numFmt w:val="lowerLetter"/>
      <w:pPr>
        <w:pBdr/>
        <w:spacing/>
        <w:ind w:hanging="360" w:left="4320"/>
      </w:pPr>
      <w:rPr/>
      <w:start w:val="1"/>
      <w:suff w:val="tab"/>
    </w:lvl>
    <w:lvl w:ilvl="5">
      <w:isLgl w:val="false"/>
      <w:lvlJc w:val="right"/>
      <w:lvlText w:val="%6."/>
      <w:numFmt w:val="lowerRoman"/>
      <w:pPr>
        <w:pBdr/>
        <w:spacing/>
        <w:ind w:hanging="180" w:left="5040"/>
      </w:pPr>
      <w:rPr/>
      <w:start w:val="1"/>
      <w:suff w:val="tab"/>
    </w:lvl>
    <w:lvl w:ilvl="6">
      <w:isLgl w:val="false"/>
      <w:lvlJc w:val="left"/>
      <w:lvlText w:val="%7."/>
      <w:numFmt w:val="decimal"/>
      <w:pPr>
        <w:pBdr/>
        <w:spacing/>
        <w:ind w:hanging="360" w:left="5760"/>
      </w:pPr>
      <w:rPr/>
      <w:start w:val="1"/>
      <w:suff w:val="tab"/>
    </w:lvl>
    <w:lvl w:ilvl="7">
      <w:isLgl w:val="false"/>
      <w:lvlJc w:val="left"/>
      <w:lvlText w:val="%8."/>
      <w:numFmt w:val="lowerLetter"/>
      <w:pPr>
        <w:pBdr/>
        <w:spacing/>
        <w:ind w:hanging="360" w:left="6480"/>
      </w:pPr>
      <w:rPr/>
      <w:start w:val="1"/>
      <w:suff w:val="tab"/>
    </w:lvl>
    <w:lvl w:ilvl="8">
      <w:isLgl w:val="false"/>
      <w:lvlJc w:val="right"/>
      <w:lvlText w:val="%9."/>
      <w:numFmt w:val="lowerRoman"/>
      <w:pPr>
        <w:pBdr/>
        <w:spacing/>
        <w:ind w:hanging="180" w:left="7200"/>
      </w:pPr>
      <w:rPr/>
      <w:start w:val="1"/>
      <w:suff w:val="tab"/>
    </w:lvl>
  </w:abstractNum>
  <w:abstractNum w:abstractNumId="22">
    <w:nsid w:val="661915E0"/>
    <w:lvl w:ilvl="0">
      <w:isLgl w:val="false"/>
      <w:lvlJc w:val="left"/>
      <w:lvlText w:val=""/>
      <w:numFmt w:val="bullet"/>
      <w:pPr>
        <w:pBdr/>
        <w:spacing/>
        <w:ind w:hanging="360" w:left="360"/>
      </w:pPr>
      <w:rPr>
        <w:rFonts w:hint="default" w:ascii="Wingdings" w:hAnsi="Wingdings"/>
      </w:rPr>
      <w:start w:val="1"/>
      <w:suff w:val="tab"/>
    </w:lvl>
    <w:lvl w:ilvl="1">
      <w:isLgl w:val="false"/>
      <w:lvlJc w:val="left"/>
      <w:lvlText w:val="o"/>
      <w:numFmt w:val="bullet"/>
      <w:pPr>
        <w:pBdr/>
        <w:spacing/>
        <w:ind w:hanging="360" w:left="1080"/>
      </w:pPr>
      <w:rPr>
        <w:rFonts w:hint="default" w:ascii="Courier New" w:hAnsi="Courier New" w:cs="Courier New"/>
      </w:rPr>
      <w:start w:val="1"/>
      <w:suff w:val="tab"/>
    </w:lvl>
    <w:lvl w:ilvl="2">
      <w:isLgl w:val="false"/>
      <w:lvlJc w:val="left"/>
      <w:lvlText w:val=""/>
      <w:numFmt w:val="bullet"/>
      <w:pPr>
        <w:pBdr/>
        <w:spacing/>
        <w:ind w:hanging="360" w:left="1800"/>
      </w:pPr>
      <w:rPr>
        <w:rFonts w:hint="default" w:ascii="Wingdings" w:hAnsi="Wingdings"/>
      </w:rPr>
      <w:start w:val="1"/>
      <w:suff w:val="tab"/>
    </w:lvl>
    <w:lvl w:ilvl="3">
      <w:isLgl w:val="false"/>
      <w:lvlJc w:val="left"/>
      <w:lvlText w:val=""/>
      <w:numFmt w:val="bullet"/>
      <w:pPr>
        <w:pBdr/>
        <w:spacing/>
        <w:ind w:hanging="360" w:left="2520"/>
      </w:pPr>
      <w:rPr>
        <w:rFonts w:hint="default" w:ascii="Symbol" w:hAnsi="Symbol"/>
      </w:rPr>
      <w:start w:val="1"/>
      <w:suff w:val="tab"/>
    </w:lvl>
    <w:lvl w:ilvl="4">
      <w:isLgl w:val="false"/>
      <w:lvlJc w:val="left"/>
      <w:lvlText w:val="o"/>
      <w:numFmt w:val="bullet"/>
      <w:pPr>
        <w:pBdr/>
        <w:spacing/>
        <w:ind w:hanging="360" w:left="3240"/>
      </w:pPr>
      <w:rPr>
        <w:rFonts w:hint="default" w:ascii="Courier New" w:hAnsi="Courier New" w:cs="Courier New"/>
      </w:rPr>
      <w:start w:val="1"/>
      <w:suff w:val="tab"/>
    </w:lvl>
    <w:lvl w:ilvl="5">
      <w:isLgl w:val="false"/>
      <w:lvlJc w:val="left"/>
      <w:lvlText w:val=""/>
      <w:numFmt w:val="bullet"/>
      <w:pPr>
        <w:pBdr/>
        <w:spacing/>
        <w:ind w:hanging="360" w:left="3960"/>
      </w:pPr>
      <w:rPr>
        <w:rFonts w:hint="default" w:ascii="Wingdings" w:hAnsi="Wingdings"/>
      </w:rPr>
      <w:start w:val="1"/>
      <w:suff w:val="tab"/>
    </w:lvl>
    <w:lvl w:ilvl="6">
      <w:isLgl w:val="false"/>
      <w:lvlJc w:val="left"/>
      <w:lvlText w:val=""/>
      <w:numFmt w:val="bullet"/>
      <w:pPr>
        <w:pBdr/>
        <w:spacing/>
        <w:ind w:hanging="360" w:left="4680"/>
      </w:pPr>
      <w:rPr>
        <w:rFonts w:hint="default" w:ascii="Symbol" w:hAnsi="Symbol"/>
      </w:rPr>
      <w:start w:val="1"/>
      <w:suff w:val="tab"/>
    </w:lvl>
    <w:lvl w:ilvl="7">
      <w:isLgl w:val="false"/>
      <w:lvlJc w:val="left"/>
      <w:lvlText w:val="o"/>
      <w:numFmt w:val="bullet"/>
      <w:pPr>
        <w:pBdr/>
        <w:spacing/>
        <w:ind w:hanging="360" w:left="5400"/>
      </w:pPr>
      <w:rPr>
        <w:rFonts w:hint="default" w:ascii="Courier New" w:hAnsi="Courier New" w:cs="Courier New"/>
      </w:rPr>
      <w:start w:val="1"/>
      <w:suff w:val="tab"/>
    </w:lvl>
    <w:lvl w:ilvl="8">
      <w:isLgl w:val="false"/>
      <w:lvlJc w:val="left"/>
      <w:lvlText w:val=""/>
      <w:numFmt w:val="bullet"/>
      <w:pPr>
        <w:pBdr/>
        <w:spacing/>
        <w:ind w:hanging="360" w:left="6120"/>
      </w:pPr>
      <w:rPr>
        <w:rFonts w:hint="default" w:ascii="Wingdings" w:hAnsi="Wingdings"/>
      </w:rPr>
      <w:start w:val="1"/>
      <w:suff w:val="tab"/>
    </w:lvl>
  </w:abstractNum>
  <w:abstractNum w:abstractNumId="23">
    <w:nsid w:val="66D84810"/>
    <w:lvl w:ilvl="0">
      <w:isLgl w:val="false"/>
      <w:lvlJc w:val="left"/>
      <w:lvlText w:val="o"/>
      <w:numFmt w:val="bullet"/>
      <w:pPr>
        <w:pBdr/>
        <w:tabs>
          <w:tab w:val="num" w:leader="none" w:pos="1440"/>
        </w:tabs>
        <w:spacing/>
        <w:ind w:hanging="360" w:left="1440"/>
      </w:pPr>
      <w:rPr>
        <w:rFonts w:hint="default" w:ascii="Courier New" w:hAnsi="Courier New" w:cs="Courier New"/>
        <w:sz w:val="20"/>
      </w:rPr>
      <w:start w:val="1"/>
      <w:suff w:val="tab"/>
    </w:lvl>
    <w:lvl w:ilvl="1">
      <w:isLgl w:val="false"/>
      <w:lvlJc w:val="left"/>
      <w:lvlText w:val="o"/>
      <w:numFmt w:val="bullet"/>
      <w:pPr>
        <w:pBdr/>
        <w:tabs>
          <w:tab w:val="num" w:leader="none" w:pos="2160"/>
        </w:tabs>
        <w:spacing/>
        <w:ind w:hanging="360" w:left="2160"/>
      </w:pPr>
      <w:rPr>
        <w:rFonts w:hint="default" w:ascii="Courier New" w:hAnsi="Courier New"/>
        <w:sz w:val="20"/>
      </w:rPr>
      <w:start w:val="1"/>
      <w:suff w:val="tab"/>
    </w:lvl>
    <w:lvl w:ilvl="2">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3">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4">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5">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6">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7">
      <w:isLgl w:val="false"/>
      <w:lvlJc w:val="left"/>
      <w:lvlText w:val=""/>
      <w:numFmt w:val="bullet"/>
      <w:pPr>
        <w:pBdr/>
        <w:tabs>
          <w:tab w:val="num" w:leader="none" w:pos="6480"/>
        </w:tabs>
        <w:spacing/>
        <w:ind w:hanging="360" w:left="6480"/>
      </w:pPr>
      <w:rPr>
        <w:rFonts w:hint="default" w:ascii="Wingdings" w:hAnsi="Wingdings"/>
        <w:sz w:val="20"/>
      </w:rPr>
      <w:start w:val="1"/>
      <w:suff w:val="tab"/>
    </w:lvl>
    <w:lvl w:ilvl="8">
      <w:isLgl w:val="false"/>
      <w:lvlJc w:val="left"/>
      <w:lvlText w:val=""/>
      <w:numFmt w:val="bullet"/>
      <w:pPr>
        <w:pBdr/>
        <w:tabs>
          <w:tab w:val="num" w:leader="none" w:pos="7200"/>
        </w:tabs>
        <w:spacing/>
        <w:ind w:hanging="360" w:left="7200"/>
      </w:pPr>
      <w:rPr>
        <w:rFonts w:hint="default" w:ascii="Wingdings" w:hAnsi="Wingdings"/>
        <w:sz w:val="20"/>
      </w:rPr>
      <w:start w:val="1"/>
      <w:suff w:val="tab"/>
    </w:lvl>
  </w:abstractNum>
  <w:abstractNum w:abstractNumId="24">
    <w:nsid w:val="68A848F4"/>
    <w:lvl w:ilvl="0">
      <w:isLgl w:val="false"/>
      <w:lvlJc w:val="left"/>
      <w:lvlText w:val="%1."/>
      <w:numFmt w:val="decimal"/>
      <w:pPr>
        <w:pBdr/>
        <w:spacing/>
        <w:ind w:hanging="360" w:left="720"/>
      </w:pPr>
      <w:rPr>
        <w:rFonts w:hint="default"/>
      </w:rPr>
      <w:start w:val="1"/>
      <w:suff w:val="tab"/>
    </w:lvl>
    <w:lvl w:ilvl="1">
      <w:isLgl w:val="true"/>
      <w:lvlJc w:val="left"/>
      <w:lvlText w:val="%1.%2."/>
      <w:numFmt w:val="decimal"/>
      <w:pPr>
        <w:pBdr/>
        <w:spacing/>
        <w:ind w:hanging="360" w:left="720"/>
      </w:pPr>
      <w:rPr>
        <w:rFonts w:hint="default"/>
      </w:rPr>
      <w:start w:val="1"/>
      <w:suff w:val="tab"/>
    </w:lvl>
    <w:lvl w:ilvl="2">
      <w:isLgl w:val="true"/>
      <w:lvlJc w:val="left"/>
      <w:lvlText w:val="%1.%2.%3."/>
      <w:numFmt w:val="decimal"/>
      <w:pPr>
        <w:pBdr/>
        <w:spacing/>
        <w:ind w:hanging="720" w:left="1080"/>
      </w:pPr>
      <w:rPr>
        <w:rFonts w:hint="default"/>
      </w:rPr>
      <w:start w:val="1"/>
      <w:suff w:val="tab"/>
    </w:lvl>
    <w:lvl w:ilvl="3">
      <w:isLgl w:val="true"/>
      <w:lvlJc w:val="left"/>
      <w:lvlText w:val="%1.%2.%3.%4."/>
      <w:numFmt w:val="decimal"/>
      <w:pPr>
        <w:pBdr/>
        <w:spacing/>
        <w:ind w:hanging="720" w:left="1080"/>
      </w:pPr>
      <w:rPr>
        <w:rFonts w:hint="default"/>
      </w:rPr>
      <w:start w:val="1"/>
      <w:suff w:val="tab"/>
    </w:lvl>
    <w:lvl w:ilvl="4">
      <w:isLgl w:val="true"/>
      <w:lvlJc w:val="left"/>
      <w:lvlText w:val="%1.%2.%3.%4.%5."/>
      <w:numFmt w:val="decimal"/>
      <w:pPr>
        <w:pBdr/>
        <w:spacing/>
        <w:ind w:hanging="1080" w:left="1440"/>
      </w:pPr>
      <w:rPr>
        <w:rFonts w:hint="default"/>
      </w:rPr>
      <w:start w:val="1"/>
      <w:suff w:val="tab"/>
    </w:lvl>
    <w:lvl w:ilvl="5">
      <w:isLgl w:val="true"/>
      <w:lvlJc w:val="left"/>
      <w:lvlText w:val="%1.%2.%3.%4.%5.%6."/>
      <w:numFmt w:val="decimal"/>
      <w:pPr>
        <w:pBdr/>
        <w:spacing/>
        <w:ind w:hanging="1080" w:left="1440"/>
      </w:pPr>
      <w:rPr>
        <w:rFonts w:hint="default"/>
      </w:rPr>
      <w:start w:val="1"/>
      <w:suff w:val="tab"/>
    </w:lvl>
    <w:lvl w:ilvl="6">
      <w:isLgl w:val="true"/>
      <w:lvlJc w:val="left"/>
      <w:lvlText w:val="%1.%2.%3.%4.%5.%6.%7."/>
      <w:numFmt w:val="decimal"/>
      <w:pPr>
        <w:pBdr/>
        <w:spacing/>
        <w:ind w:hanging="1440" w:left="1800"/>
      </w:pPr>
      <w:rPr>
        <w:rFonts w:hint="default"/>
      </w:rPr>
      <w:start w:val="1"/>
      <w:suff w:val="tab"/>
    </w:lvl>
    <w:lvl w:ilvl="7">
      <w:isLgl w:val="true"/>
      <w:lvlJc w:val="left"/>
      <w:lvlText w:val="%1.%2.%3.%4.%5.%6.%7.%8."/>
      <w:numFmt w:val="decimal"/>
      <w:pPr>
        <w:pBdr/>
        <w:spacing/>
        <w:ind w:hanging="1440" w:left="1800"/>
      </w:pPr>
      <w:rPr>
        <w:rFonts w:hint="default"/>
      </w:rPr>
      <w:start w:val="1"/>
      <w:suff w:val="tab"/>
    </w:lvl>
    <w:lvl w:ilvl="8">
      <w:isLgl w:val="true"/>
      <w:lvlJc w:val="left"/>
      <w:lvlText w:val="%1.%2.%3.%4.%5.%6.%7.%8.%9."/>
      <w:numFmt w:val="decimal"/>
      <w:pPr>
        <w:pBdr/>
        <w:spacing/>
        <w:ind w:hanging="1800" w:left="2160"/>
      </w:pPr>
      <w:rPr>
        <w:rFonts w:hint="default"/>
      </w:rPr>
      <w:start w:val="1"/>
      <w:suff w:val="tab"/>
    </w:lvl>
  </w:abstractNum>
  <w:abstractNum w:abstractNumId="25">
    <w:nsid w:val="6B72300B"/>
    <w:lvl w:ilvl="0">
      <w:isLgl w:val="false"/>
      <w:lvlJc w:val="left"/>
      <w:lvlText w:val="-"/>
      <w:numFmt w:val="bullet"/>
      <w:pPr>
        <w:pBdr/>
        <w:spacing/>
        <w:ind w:hanging="360" w:left="720"/>
      </w:pPr>
      <w:rPr>
        <w:rFonts w:ascii="Calibri" w:hAnsi="Calibri" w:eastAsia="Calibri" w:cs="Calibri"/>
      </w:rPr>
      <w:start w:val="4"/>
      <w:suff w:val="tab"/>
    </w:lvl>
    <w:lvl w:ilvl="1">
      <w:isLgl w:val="false"/>
      <w:lvlJc w:val="left"/>
      <w:lvlText w:val="-"/>
      <w:numFmt w:val="bullet"/>
      <w:pPr>
        <w:pBdr/>
        <w:spacing/>
        <w:ind w:hanging="360" w:left="1440"/>
      </w:pPr>
      <w:rPr>
        <w:rFonts w:ascii="Calibri" w:hAnsi="Calibri" w:eastAsia="Calibri" w:cs="Calibri"/>
      </w:rPr>
      <w:start w:val="4"/>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6">
    <w:nsid w:val="6D1162BC"/>
    <w:lvl w:ilvl="0">
      <w:isLgl w:val="false"/>
      <w:lvlJc w:val="left"/>
      <w:lvlText w:val=""/>
      <w:numFmt w:val="bullet"/>
      <w:pPr>
        <w:pBdr/>
        <w:spacing/>
        <w:ind w:hanging="360" w:left="720"/>
      </w:pPr>
      <w:rPr>
        <w:rFonts w:hint="default" w:ascii="Wingdings" w:hAnsi="Wingdings"/>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7">
    <w:nsid w:val="6E3666D2"/>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28">
    <w:nsid w:val="6E4E6F36"/>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29">
    <w:nsid w:val="71EB12F4"/>
    <w:lvl w:ilvl="0">
      <w:isLgl w:val="false"/>
      <w:lvlJc w:val="left"/>
      <w:lvlText w:val="%1."/>
      <w:numFmt w:val="decimal"/>
      <w:pPr>
        <w:pBdr/>
        <w:spacing/>
        <w:ind w:hanging="360" w:left="720"/>
      </w:pPr>
      <w:rPr>
        <w:rFonts w:hint="default"/>
        <w:b w:val="0"/>
        <w:bCs w:val="0"/>
      </w:rPr>
      <w:start w:val="3"/>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0">
    <w:nsid w:val="7E210829"/>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num w:numId="1">
    <w:abstractNumId w:val="16"/>
  </w:num>
  <w:num w:numId="2">
    <w:abstractNumId w:val="25"/>
  </w:num>
  <w:num w:numId="3">
    <w:abstractNumId w:val="9"/>
  </w:num>
  <w:num w:numId="4">
    <w:abstractNumId w:val="6"/>
  </w:num>
  <w:num w:numId="5">
    <w:abstractNumId w:val="19"/>
  </w:num>
  <w:num w:numId="6">
    <w:abstractNumId w:val="24"/>
  </w:num>
  <w:num w:numId="7">
    <w:abstractNumId w:val="15"/>
  </w:num>
  <w:num w:numId="8">
    <w:abstractNumId w:val="21"/>
  </w:num>
  <w:num w:numId="9">
    <w:abstractNumId w:val="12"/>
  </w:num>
  <w:num w:numId="10">
    <w:abstractNumId w:val="26"/>
  </w:num>
  <w:num w:numId="11">
    <w:abstractNumId w:val="27"/>
  </w:num>
  <w:num w:numId="12">
    <w:abstractNumId w:val="1"/>
  </w:num>
  <w:num w:numId="13">
    <w:abstractNumId w:val="22"/>
  </w:num>
  <w:num w:numId="14">
    <w:abstractNumId w:val="3"/>
  </w:num>
  <w:num w:numId="15">
    <w:abstractNumId w:val="5"/>
  </w:num>
  <w:num w:numId="16">
    <w:abstractNumId w:val="30"/>
  </w:num>
  <w:num w:numId="17">
    <w:abstractNumId w:val="23"/>
  </w:num>
  <w:num w:numId="18">
    <w:abstractNumId w:val="7"/>
  </w:num>
  <w:num w:numId="19">
    <w:abstractNumId w:val="10"/>
  </w:num>
  <w:num w:numId="20">
    <w:abstractNumId w:val="14"/>
  </w:num>
  <w:num w:numId="21">
    <w:abstractNumId w:val="13"/>
  </w:num>
  <w:num w:numId="22">
    <w:abstractNumId w:val="28"/>
  </w:num>
  <w:num w:numId="23">
    <w:abstractNumId w:val="8"/>
  </w:num>
  <w:num w:numId="24">
    <w:abstractNumId w:val="29"/>
  </w:num>
  <w:num w:numId="25">
    <w:abstractNumId w:val="11"/>
  </w:num>
  <w:num w:numId="26">
    <w:abstractNumId w:val="4"/>
  </w:num>
  <w:num w:numId="27">
    <w:abstractNumId w:val="20"/>
  </w:num>
  <w:num w:numId="28">
    <w:abstractNumId w:val="18"/>
  </w:num>
  <w:num w:numId="29">
    <w:abstractNumId w:val="0"/>
  </w:num>
  <w:num w:numId="30">
    <w:abstractNumId w:val="17"/>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fr-FR" w:eastAsia="en-US" w:bidi="ar-SA"/>
        <w14:ligatures w14:val="standardContextual"/>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85">
    <w:name w:val="Endnote Text Char"/>
    <w:basedOn w:val="827"/>
    <w:link w:val="975"/>
    <w:uiPriority w:val="99"/>
    <w:semiHidden/>
    <w:pPr>
      <w:pBdr/>
      <w:spacing/>
      <w:ind/>
    </w:pPr>
    <w:rPr>
      <w:sz w:val="20"/>
      <w:szCs w:val="20"/>
    </w:rPr>
  </w:style>
  <w:style w:type="paragraph" w:styleId="191">
    <w:name w:val="toc 3"/>
    <w:basedOn w:val="817"/>
    <w:next w:val="817"/>
    <w:uiPriority w:val="39"/>
    <w:unhideWhenUsed/>
    <w:pPr>
      <w:pBdr/>
      <w:spacing w:after="100"/>
      <w:ind w:left="440"/>
    </w:pPr>
  </w:style>
  <w:style w:type="paragraph" w:styleId="192">
    <w:name w:val="toc 4"/>
    <w:basedOn w:val="817"/>
    <w:next w:val="817"/>
    <w:uiPriority w:val="39"/>
    <w:unhideWhenUsed/>
    <w:pPr>
      <w:pBdr/>
      <w:spacing w:after="100"/>
      <w:ind w:left="660"/>
    </w:pPr>
  </w:style>
  <w:style w:type="paragraph" w:styleId="193">
    <w:name w:val="toc 5"/>
    <w:basedOn w:val="817"/>
    <w:next w:val="817"/>
    <w:uiPriority w:val="39"/>
    <w:unhideWhenUsed/>
    <w:pPr>
      <w:pBdr/>
      <w:spacing w:after="100"/>
      <w:ind w:left="880"/>
    </w:pPr>
  </w:style>
  <w:style w:type="paragraph" w:styleId="194">
    <w:name w:val="toc 6"/>
    <w:basedOn w:val="817"/>
    <w:next w:val="817"/>
    <w:uiPriority w:val="39"/>
    <w:unhideWhenUsed/>
    <w:pPr>
      <w:pBdr/>
      <w:spacing w:after="100"/>
      <w:ind w:left="1100"/>
    </w:pPr>
  </w:style>
  <w:style w:type="paragraph" w:styleId="195">
    <w:name w:val="toc 7"/>
    <w:basedOn w:val="817"/>
    <w:next w:val="817"/>
    <w:uiPriority w:val="39"/>
    <w:unhideWhenUsed/>
    <w:pPr>
      <w:pBdr/>
      <w:spacing w:after="100"/>
      <w:ind w:left="1320"/>
    </w:pPr>
  </w:style>
  <w:style w:type="paragraph" w:styleId="196">
    <w:name w:val="toc 8"/>
    <w:basedOn w:val="817"/>
    <w:next w:val="817"/>
    <w:uiPriority w:val="39"/>
    <w:unhideWhenUsed/>
    <w:pPr>
      <w:pBdr/>
      <w:spacing w:after="100"/>
      <w:ind w:left="1540"/>
    </w:pPr>
  </w:style>
  <w:style w:type="paragraph" w:styleId="197">
    <w:name w:val="toc 9"/>
    <w:basedOn w:val="817"/>
    <w:next w:val="817"/>
    <w:uiPriority w:val="39"/>
    <w:unhideWhenUsed/>
    <w:pPr>
      <w:pBdr/>
      <w:spacing w:after="100"/>
      <w:ind w:left="1760"/>
    </w:pPr>
  </w:style>
  <w:style w:type="character" w:styleId="198">
    <w:name w:val="Placeholder Text"/>
    <w:basedOn w:val="827"/>
    <w:uiPriority w:val="99"/>
    <w:semiHidden/>
    <w:pPr>
      <w:pBdr/>
      <w:spacing/>
      <w:ind/>
    </w:pPr>
    <w:rPr>
      <w:color w:val="666666"/>
    </w:rPr>
  </w:style>
  <w:style w:type="paragraph" w:styleId="817" w:default="1">
    <w:name w:val="Normal"/>
    <w:qFormat/>
    <w:pPr>
      <w:pBdr/>
      <w:spacing w:after="0" w:line="240" w:lineRule="auto"/>
      <w:ind/>
    </w:pPr>
    <w:rPr>
      <w:rFonts w:ascii="Times New Roman" w:hAnsi="Times New Roman" w:eastAsia="Times New Roman" w:cs="Times New Roman"/>
      <w:sz w:val="24"/>
      <w:szCs w:val="24"/>
      <w:lang w:val="es-CO" w:eastAsia="es-CO"/>
      <w14:ligatures w14:val="none"/>
    </w:rPr>
  </w:style>
  <w:style w:type="paragraph" w:styleId="818">
    <w:name w:val="Heading 1"/>
    <w:basedOn w:val="817"/>
    <w:next w:val="817"/>
    <w:link w:val="980"/>
    <w:uiPriority w:val="9"/>
    <w:qFormat/>
    <w:pPr>
      <w:keepNext w:val="true"/>
      <w:keepLines w:val="true"/>
      <w:pBdr/>
      <w:spacing w:after="80" w:before="360" w:line="259" w:lineRule="auto"/>
      <w:ind/>
      <w:outlineLvl w:val="0"/>
    </w:pPr>
    <w:rPr>
      <w:rFonts w:asciiTheme="majorHAnsi" w:hAnsiTheme="majorHAnsi" w:eastAsiaTheme="majorEastAsia" w:cstheme="majorBidi"/>
      <w:color w:val="2f5496" w:themeColor="accent1" w:themeShade="BF"/>
      <w:sz w:val="40"/>
      <w:szCs w:val="40"/>
      <w:lang w:val="fr-FR" w:eastAsia="fr-FR"/>
    </w:rPr>
  </w:style>
  <w:style w:type="paragraph" w:styleId="819">
    <w:name w:val="Heading 2"/>
    <w:basedOn w:val="817"/>
    <w:next w:val="817"/>
    <w:link w:val="981"/>
    <w:uiPriority w:val="9"/>
    <w:unhideWhenUsed/>
    <w:qFormat/>
    <w:pPr>
      <w:keepNext w:val="true"/>
      <w:keepLines w:val="true"/>
      <w:pBdr/>
      <w:spacing w:after="80" w:before="160" w:line="259" w:lineRule="auto"/>
      <w:ind/>
      <w:outlineLvl w:val="1"/>
    </w:pPr>
    <w:rPr>
      <w:rFonts w:asciiTheme="majorHAnsi" w:hAnsiTheme="majorHAnsi" w:eastAsiaTheme="majorEastAsia" w:cstheme="majorBidi"/>
      <w:color w:val="2f5496" w:themeColor="accent1" w:themeShade="BF"/>
      <w:sz w:val="32"/>
      <w:szCs w:val="32"/>
      <w:lang w:val="fr-FR" w:eastAsia="fr-FR"/>
    </w:rPr>
  </w:style>
  <w:style w:type="paragraph" w:styleId="820">
    <w:name w:val="Heading 3"/>
    <w:basedOn w:val="817"/>
    <w:next w:val="817"/>
    <w:link w:val="982"/>
    <w:uiPriority w:val="9"/>
    <w:semiHidden/>
    <w:unhideWhenUsed/>
    <w:qFormat/>
    <w:pPr>
      <w:keepNext w:val="true"/>
      <w:keepLines w:val="true"/>
      <w:pBdr/>
      <w:spacing w:after="80" w:before="160" w:line="259" w:lineRule="auto"/>
      <w:ind/>
      <w:outlineLvl w:val="2"/>
    </w:pPr>
    <w:rPr>
      <w:rFonts w:ascii="Calibri" w:hAnsi="Calibri" w:eastAsiaTheme="majorEastAsia" w:cstheme="majorBidi"/>
      <w:color w:val="2f5496" w:themeColor="accent1" w:themeShade="BF"/>
      <w:sz w:val="28"/>
      <w:szCs w:val="28"/>
      <w:lang w:val="fr-FR" w:eastAsia="fr-FR"/>
    </w:rPr>
  </w:style>
  <w:style w:type="paragraph" w:styleId="821">
    <w:name w:val="Heading 4"/>
    <w:basedOn w:val="817"/>
    <w:next w:val="817"/>
    <w:link w:val="983"/>
    <w:uiPriority w:val="9"/>
    <w:semiHidden/>
    <w:unhideWhenUsed/>
    <w:qFormat/>
    <w:pPr>
      <w:keepNext w:val="true"/>
      <w:keepLines w:val="true"/>
      <w:pBdr/>
      <w:spacing w:after="40" w:before="80"/>
      <w:ind/>
      <w:outlineLvl w:val="3"/>
    </w:pPr>
    <w:rPr>
      <w:rFonts w:eastAsiaTheme="majorEastAsia" w:cstheme="majorBidi"/>
      <w:i/>
      <w:iCs/>
      <w:color w:val="2f5496" w:themeColor="accent1" w:themeShade="BF"/>
    </w:rPr>
  </w:style>
  <w:style w:type="paragraph" w:styleId="822">
    <w:name w:val="Heading 5"/>
    <w:basedOn w:val="817"/>
    <w:next w:val="817"/>
    <w:link w:val="984"/>
    <w:uiPriority w:val="9"/>
    <w:semiHidden/>
    <w:unhideWhenUsed/>
    <w:qFormat/>
    <w:pPr>
      <w:keepNext w:val="true"/>
      <w:keepLines w:val="true"/>
      <w:pBdr/>
      <w:spacing w:after="40" w:before="80"/>
      <w:ind/>
      <w:outlineLvl w:val="4"/>
    </w:pPr>
    <w:rPr>
      <w:rFonts w:eastAsiaTheme="majorEastAsia" w:cstheme="majorBidi"/>
      <w:color w:val="2f5496" w:themeColor="accent1" w:themeShade="BF"/>
    </w:rPr>
  </w:style>
  <w:style w:type="paragraph" w:styleId="823">
    <w:name w:val="Heading 6"/>
    <w:basedOn w:val="817"/>
    <w:next w:val="817"/>
    <w:link w:val="985"/>
    <w:uiPriority w:val="9"/>
    <w:semiHidden/>
    <w:unhideWhenUsed/>
    <w:qFormat/>
    <w:pPr>
      <w:keepNext w:val="true"/>
      <w:keepLines w:val="true"/>
      <w:pBdr/>
      <w:spacing w:before="40"/>
      <w:ind/>
      <w:outlineLvl w:val="5"/>
    </w:pPr>
    <w:rPr>
      <w:rFonts w:eastAsiaTheme="majorEastAsia" w:cstheme="majorBidi"/>
      <w:i/>
      <w:iCs/>
      <w:color w:val="595959" w:themeColor="text1" w:themeTint="A6"/>
    </w:rPr>
  </w:style>
  <w:style w:type="paragraph" w:styleId="824">
    <w:name w:val="Heading 7"/>
    <w:basedOn w:val="817"/>
    <w:next w:val="817"/>
    <w:link w:val="986"/>
    <w:uiPriority w:val="9"/>
    <w:semiHidden/>
    <w:unhideWhenUsed/>
    <w:qFormat/>
    <w:pPr>
      <w:keepNext w:val="true"/>
      <w:keepLines w:val="true"/>
      <w:pBdr/>
      <w:spacing w:before="40"/>
      <w:ind/>
      <w:outlineLvl w:val="6"/>
    </w:pPr>
    <w:rPr>
      <w:rFonts w:eastAsiaTheme="majorEastAsia" w:cstheme="majorBidi"/>
      <w:color w:val="595959" w:themeColor="text1" w:themeTint="A6"/>
    </w:rPr>
  </w:style>
  <w:style w:type="paragraph" w:styleId="825">
    <w:name w:val="Heading 8"/>
    <w:basedOn w:val="817"/>
    <w:next w:val="817"/>
    <w:link w:val="987"/>
    <w:uiPriority w:val="9"/>
    <w:semiHidden/>
    <w:unhideWhenUsed/>
    <w:qFormat/>
    <w:pPr>
      <w:keepNext w:val="true"/>
      <w:keepLines w:val="true"/>
      <w:pBdr/>
      <w:spacing/>
      <w:ind/>
      <w:outlineLvl w:val="7"/>
    </w:pPr>
    <w:rPr>
      <w:rFonts w:eastAsiaTheme="majorEastAsia" w:cstheme="majorBidi"/>
      <w:i/>
      <w:iCs/>
      <w:color w:val="272727" w:themeColor="text1" w:themeTint="D8"/>
    </w:rPr>
  </w:style>
  <w:style w:type="paragraph" w:styleId="826">
    <w:name w:val="Heading 9"/>
    <w:basedOn w:val="817"/>
    <w:next w:val="817"/>
    <w:link w:val="988"/>
    <w:uiPriority w:val="9"/>
    <w:semiHidden/>
    <w:unhideWhenUsed/>
    <w:qFormat/>
    <w:pPr>
      <w:keepNext w:val="true"/>
      <w:keepLines w:val="true"/>
      <w:pBdr/>
      <w:spacing/>
      <w:ind/>
      <w:outlineLvl w:val="8"/>
    </w:pPr>
    <w:rPr>
      <w:rFonts w:eastAsiaTheme="majorEastAsia" w:cstheme="majorBidi"/>
      <w:color w:val="272727" w:themeColor="text1" w:themeTint="D8"/>
    </w:rPr>
  </w:style>
  <w:style w:type="character" w:styleId="827" w:default="1">
    <w:name w:val="Default Paragraph Font"/>
    <w:uiPriority w:val="1"/>
    <w:semiHidden/>
    <w:unhideWhenUsed/>
    <w:pPr>
      <w:pBdr/>
      <w:spacing/>
      <w:ind/>
    </w:pPr>
  </w:style>
  <w:style w:type="table" w:styleId="828"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29" w:default="1">
    <w:name w:val="No List"/>
    <w:uiPriority w:val="99"/>
    <w:semiHidden/>
    <w:unhideWhenUsed/>
    <w:pPr>
      <w:pBdr/>
      <w:spacing/>
      <w:ind/>
    </w:pPr>
  </w:style>
  <w:style w:type="table" w:styleId="830" w:customStyle="1">
    <w:name w:val="Table Grid Light"/>
    <w:basedOn w:val="828"/>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Plain Table 1"/>
    <w:basedOn w:val="828"/>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Plain Table 2"/>
    <w:basedOn w:val="828"/>
    <w:uiPriority w:val="59"/>
    <w:pPr>
      <w:pBdr/>
      <w:spacing w:after="0" w:line="240" w:lineRule="auto"/>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Plain Table 3"/>
    <w:basedOn w:val="828"/>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Plain Table 4"/>
    <w:basedOn w:val="828"/>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Grid Table 1 Light"/>
    <w:basedOn w:val="828"/>
    <w:uiPriority w:val="99"/>
    <w:pPr>
      <w:pBdr/>
      <w:spacing w:after="0" w:line="240" w:lineRule="auto"/>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customStyle="1">
    <w:name w:val="Grid Table 1 Light - Accent 1"/>
    <w:basedOn w:val="828"/>
    <w:uiPriority w:val="99"/>
    <w:pPr>
      <w:pBdr/>
      <w:spacing w:after="0" w:line="240" w:lineRule="auto"/>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customStyle="1">
    <w:name w:val="Grid Table 1 Light - Accent 2"/>
    <w:basedOn w:val="828"/>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customStyle="1">
    <w:name w:val="Grid Table 1 Light - Accent 3"/>
    <w:basedOn w:val="828"/>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customStyle="1">
    <w:name w:val="Grid Table 1 Light - Accent 4"/>
    <w:basedOn w:val="828"/>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customStyle="1">
    <w:name w:val="Grid Table 1 Light - Accent 5"/>
    <w:basedOn w:val="828"/>
    <w:uiPriority w:val="99"/>
    <w:pPr>
      <w:pBdr/>
      <w:spacing w:after="0" w:line="240" w:lineRule="auto"/>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customStyle="1">
    <w:name w:val="Grid Table 1 Light - Accent 6"/>
    <w:basedOn w:val="828"/>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Grid Table 2"/>
    <w:basedOn w:val="828"/>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customStyle="1">
    <w:name w:val="Grid Table 2 - Accent 1"/>
    <w:basedOn w:val="828"/>
    <w:uiPriority w:val="99"/>
    <w:pPr>
      <w:pBdr/>
      <w:spacing w:after="0" w:line="240" w:lineRule="auto"/>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37dc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37dc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customStyle="1">
    <w:name w:val="Grid Table 2 - Accent 2"/>
    <w:basedOn w:val="828"/>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customStyle="1">
    <w:name w:val="Grid Table 2 - Accent 3"/>
    <w:basedOn w:val="828"/>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customStyle="1">
    <w:name w:val="Grid Table 2 - Accent 4"/>
    <w:basedOn w:val="828"/>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customStyle="1">
    <w:name w:val="Grid Table 2 - Accent 5"/>
    <w:basedOn w:val="828"/>
    <w:uiPriority w:val="99"/>
    <w:pPr>
      <w:pBdr/>
      <w:spacing w:after="0" w:line="240" w:lineRule="auto"/>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b9bd5"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customStyle="1">
    <w:name w:val="Grid Table 2 - Accent 6"/>
    <w:basedOn w:val="828"/>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Grid Table 3"/>
    <w:basedOn w:val="828"/>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customStyle="1">
    <w:name w:val="Grid Table 3 - Accent 1"/>
    <w:basedOn w:val="828"/>
    <w:uiPriority w:val="99"/>
    <w:pPr>
      <w:pBdr/>
      <w:spacing w:after="0" w:line="240" w:lineRule="auto"/>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customStyle="1">
    <w:name w:val="Grid Table 3 - Accent 2"/>
    <w:basedOn w:val="828"/>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customStyle="1">
    <w:name w:val="Grid Table 3 - Accent 3"/>
    <w:basedOn w:val="828"/>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customStyle="1">
    <w:name w:val="Grid Table 3 - Accent 4"/>
    <w:basedOn w:val="828"/>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customStyle="1">
    <w:name w:val="Grid Table 3 - Accent 5"/>
    <w:basedOn w:val="828"/>
    <w:uiPriority w:val="99"/>
    <w:pPr>
      <w:pBdr/>
      <w:spacing w:after="0" w:line="240" w:lineRule="auto"/>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customStyle="1">
    <w:name w:val="Grid Table 3 - Accent 6"/>
    <w:basedOn w:val="828"/>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Grid Table 4"/>
    <w:basedOn w:val="828"/>
    <w:uiPriority w:val="59"/>
    <w:pPr>
      <w:pBdr/>
      <w:spacing w:after="0" w:line="240" w:lineRule="auto"/>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customStyle="1">
    <w:name w:val="Grid Table 4 - Accent 1"/>
    <w:basedOn w:val="828"/>
    <w:uiPriority w:val="59"/>
    <w:pPr>
      <w:pBdr/>
      <w:spacing w:after="0" w:line="240" w:lineRule="auto"/>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37dc8" w:themeColor="accent1" w:themeTint="EA" w:fill="537dc8" w:themeFill="accent1" w:themeFillTint="EA"/>
        <w:tcBorders>
          <w:top w:val="single" w:color="537dc8" w:themeColor="accent1" w:themeTint="EA" w:sz="4" w:space="0"/>
          <w:left w:val="single" w:color="537dc8" w:themeColor="accent1" w:themeTint="EA" w:sz="4" w:space="0"/>
          <w:bottom w:val="single" w:color="537dc8" w:themeColor="accent1" w:themeTint="EA" w:sz="4" w:space="0"/>
          <w:right w:val="single" w:color="537dc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37dc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customStyle="1">
    <w:name w:val="Grid Table 4 - Accent 2"/>
    <w:basedOn w:val="828"/>
    <w:uiPriority w:val="5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customStyle="1">
    <w:name w:val="Grid Table 4 - Accent 3"/>
    <w:basedOn w:val="828"/>
    <w:uiPriority w:val="5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customStyle="1">
    <w:name w:val="Grid Table 4 - Accent 4"/>
    <w:basedOn w:val="828"/>
    <w:uiPriority w:val="5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customStyle="1">
    <w:name w:val="Grid Table 4 - Accent 5"/>
    <w:basedOn w:val="828"/>
    <w:uiPriority w:val="59"/>
    <w:pPr>
      <w:pBdr/>
      <w:spacing w:after="0" w:line="240" w:lineRule="auto"/>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op w:val="single" w:color="5b9bd5" w:themeColor="accent5" w:sz="4" w:space="0"/>
          <w:left w:val="single" w:color="5b9bd5" w:themeColor="accent5" w:sz="4" w:space="0"/>
          <w:bottom w:val="single" w:color="5b9bd5" w:themeColor="accent5" w:sz="4" w:space="0"/>
          <w:right w:val="single" w:color="5b9bd5"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customStyle="1">
    <w:name w:val="Grid Table 4 - Accent 6"/>
    <w:basedOn w:val="828"/>
    <w:uiPriority w:val="5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Grid Table 5 Dark"/>
    <w:basedOn w:val="828"/>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customStyle="1">
    <w:name w:val="Grid Table 5 Dark- Accent 1"/>
    <w:basedOn w:val="828"/>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1" w:themeTint="34" w:fill="d8e2f3" w:themeFill="accent1" w:themeFillTint="34"/>
    </w:tblPr>
    <w:tcPr>
      <w:tcBorders/>
    </w:tcPr>
    <w:tblStylePr w:type="band1Horz">
      <w:pPr>
        <w:pBdr/>
        <w:spacing/>
        <w:ind/>
      </w:pPr>
      <w:tblPr>
        <w:tblBorders/>
      </w:tblPr>
      <w:tcPr>
        <w:shd w:val="clear" w:color="a9bee4" w:themeColor="accent1" w:themeTint="75" w:fill="a9bee4" w:themeFill="accent1" w:themeFillTint="75"/>
        <w:tcBorders/>
      </w:tcPr>
    </w:tblStylePr>
    <w:tblStylePr w:type="band1Vert">
      <w:pPr>
        <w:pBdr/>
        <w:spacing/>
        <w:ind/>
      </w:pPr>
      <w:tblPr>
        <w:tblBorders/>
      </w:tblPr>
      <w:tcPr>
        <w:shd w:val="clear" w:color="a9bee4"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1" w:fill="4472c4" w:themeFill="accent1"/>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rFonts w:ascii="Arial" w:hAnsi="Arial"/>
        <w:b/>
        <w:color w:val="ffffff"/>
        <w:sz w:val="22"/>
      </w:rPr>
      <w:pPr>
        <w:pBdr/>
        <w:spacing/>
        <w:ind/>
      </w:pPr>
      <w:tblPr>
        <w:tblBorders/>
      </w:tblPr>
      <w:tcPr>
        <w:shd w:val="clear" w:color="4472c4" w:themeColor="accent1" w:fill="4472c4" w:themeFill="accent1"/>
        <w:tcBorders/>
      </w:tcPr>
    </w:tblStylePr>
    <w:tblStylePr w:type="lastRow">
      <w:rPr>
        <w:rFonts w:ascii="Arial" w:hAnsi="Arial"/>
        <w:b/>
        <w:color w:val="ffffff"/>
        <w:sz w:val="22"/>
      </w:rPr>
      <w:pPr>
        <w:pBdr/>
        <w:spacing/>
        <w:ind/>
      </w:pPr>
      <w:tblPr>
        <w:tblBorders/>
      </w:tblPr>
      <w:tcPr>
        <w:shd w:val="clear" w:color="4472c4" w:themeColor="accent1" w:fill="4472c4"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customStyle="1">
    <w:name w:val="Grid Table 5 Dark - Accent 2"/>
    <w:basedOn w:val="828"/>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customStyle="1">
    <w:name w:val="Grid Table 5 Dark - Accent 3"/>
    <w:basedOn w:val="828"/>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customStyle="1">
    <w:name w:val="Grid Table 5 Dark- Accent 4"/>
    <w:basedOn w:val="828"/>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customStyle="1">
    <w:name w:val="Grid Table 5 Dark - Accent 5"/>
    <w:basedOn w:val="828"/>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5" w:themeTint="34" w:fill="ddeaf6" w:themeFill="accent5" w:themeFillTint="34"/>
    </w:tblPr>
    <w:tcPr>
      <w:tcBorders/>
    </w:tcPr>
    <w:tblStylePr w:type="band1Horz">
      <w:pPr>
        <w:pBdr/>
        <w:spacing/>
        <w:ind/>
      </w:pPr>
      <w:tblPr>
        <w:tblBorders/>
      </w:tblPr>
      <w:tcPr>
        <w:shd w:val="clear" w:color="b3d0eb" w:themeColor="accent5" w:themeTint="75" w:fill="b3d0eb" w:themeFill="accent5" w:themeFillTint="75"/>
        <w:tcBorders/>
      </w:tcPr>
    </w:tblStylePr>
    <w:tblStylePr w:type="band1Vert">
      <w:pPr>
        <w:pBdr/>
        <w:spacing/>
        <w:ind/>
      </w:pPr>
      <w:tblPr>
        <w:tblBorders/>
      </w:tblPr>
      <w:tcPr>
        <w:shd w:val="clear" w:color="b3d0eb" w:themeColor="accent5" w:themeTint="75" w:fill="b3d0eb"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5" w:fill="5b9bd5" w:themeFill="accent5"/>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rFonts w:ascii="Arial" w:hAnsi="Arial"/>
        <w:b/>
        <w:color w:val="ffffff"/>
        <w:sz w:val="22"/>
      </w:rPr>
      <w:pPr>
        <w:pBdr/>
        <w:spacing/>
        <w:ind/>
      </w:pPr>
      <w:tblPr>
        <w:tblBorders/>
      </w:tblPr>
      <w:tcPr>
        <w:shd w:val="clear" w:color="5b9bd5" w:themeColor="accent5" w:fill="5b9bd5" w:themeFill="accent5"/>
        <w:tcBorders/>
      </w:tcPr>
    </w:tblStylePr>
    <w:tblStylePr w:type="lastRow">
      <w:rPr>
        <w:rFonts w:ascii="Arial" w:hAnsi="Arial"/>
        <w:b/>
        <w:color w:val="ffffff"/>
        <w:sz w:val="22"/>
      </w:rPr>
      <w:pPr>
        <w:pBdr/>
        <w:spacing/>
        <w:ind/>
      </w:pPr>
      <w:tblPr>
        <w:tblBorders/>
      </w:tblPr>
      <w:tcPr>
        <w:shd w:val="clear" w:color="5b9bd5" w:themeColor="accent5" w:fill="5b9bd5"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customStyle="1">
    <w:name w:val="Grid Table 5 Dark - Accent 6"/>
    <w:basedOn w:val="828"/>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Grid Table 6 Colorful"/>
    <w:basedOn w:val="828"/>
    <w:uiPriority w:val="99"/>
    <w:pPr>
      <w:pBdr/>
      <w:spacing w:after="0" w:line="240" w:lineRule="auto"/>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customStyle="1">
    <w:name w:val="Grid Table 6 Colorful - Accent 1"/>
    <w:basedOn w:val="828"/>
    <w:uiPriority w:val="99"/>
    <w:pPr>
      <w:pBdr/>
      <w:spacing w:after="0" w:line="240" w:lineRule="auto"/>
      <w:ind/>
    </w:pPr>
    <w:tblPr>
      <w:tblStyleRowBandSize w:val="1"/>
      <w:tblStyleColBandSize w:val="1"/>
      <w:tblBorders>
        <w:top w:val="single" w:color="a0b7e1" w:themeColor="accent1" w:themeTint="80" w:sz="4" w:space="0"/>
        <w:left w:val="single" w:color="a0b7e1" w:themeColor="accent1" w:themeTint="80" w:sz="4" w:space="0"/>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0b7e1" w:themeColor="accent1" w:themeTint="80" w:themeShade="95"/>
      </w:rPr>
      <w:pPr>
        <w:pBdr/>
        <w:spacing/>
        <w:ind/>
      </w:pPr>
      <w:tblPr>
        <w:tblBorders/>
      </w:tblPr>
      <w:tcPr>
        <w:tcBorders/>
      </w:tcPr>
    </w:tblStylePr>
    <w:tblStylePr w:type="firstRow">
      <w:rPr>
        <w:b/>
        <w:color w:val="a0b7e1" w:themeColor="accent1" w:themeTint="80" w:themeShade="95"/>
      </w:rPr>
      <w:pPr>
        <w:pBdr/>
        <w:spacing/>
        <w:ind/>
      </w:pPr>
      <w:tblPr>
        <w:tblBorders/>
      </w:tblPr>
      <w:tcPr>
        <w:tcBorders>
          <w:bottom w:val="single" w:color="a0b7e1" w:themeColor="accent1" w:themeTint="80" w:sz="12" w:space="0"/>
        </w:tcBorders>
      </w:tcPr>
    </w:tblStylePr>
    <w:tblStylePr w:type="lastCol">
      <w:rPr>
        <w:b/>
        <w:color w:val="a0b7e1" w:themeColor="accent1" w:themeTint="80" w:themeShade="95"/>
      </w:rPr>
      <w:pPr>
        <w:pBdr/>
        <w:spacing/>
        <w:ind/>
      </w:pPr>
      <w:tblPr>
        <w:tblBorders/>
      </w:tblPr>
      <w:tcPr>
        <w:tcBorders/>
      </w:tcPr>
    </w:tblStylePr>
    <w:tblStylePr w:type="lastRow">
      <w:rPr>
        <w:b/>
        <w:color w:val="a0b7e1"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customStyle="1">
    <w:name w:val="Grid Table 6 Colorful - Accent 2"/>
    <w:basedOn w:val="828"/>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customStyle="1">
    <w:name w:val="Grid Table 6 Colorful - Accent 3"/>
    <w:basedOn w:val="828"/>
    <w:uiPriority w:val="99"/>
    <w:pPr>
      <w:pBdr/>
      <w:spacing w:after="0" w:line="240" w:lineRule="auto"/>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customStyle="1">
    <w:name w:val="Grid Table 6 Colorful - Accent 4"/>
    <w:basedOn w:val="828"/>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customStyle="1">
    <w:name w:val="Grid Table 6 Colorful - Accent 5"/>
    <w:basedOn w:val="828"/>
    <w:uiPriority w:val="99"/>
    <w:pPr>
      <w:pBdr/>
      <w:spacing w:after="0" w:line="240" w:lineRule="auto"/>
      <w:ind/>
    </w:pPr>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5b9bd5" w:themeColor="accent5"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customStyle="1">
    <w:name w:val="Grid Table 6 Colorful - Accent 6"/>
    <w:basedOn w:val="828"/>
    <w:uiPriority w:val="99"/>
    <w:pPr>
      <w:pBdr/>
      <w:spacing w:after="0" w:line="240" w:lineRule="auto"/>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45a8d"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70ad47" w:themeColor="accent6"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7 Colorful"/>
    <w:basedOn w:val="828"/>
    <w:uiPriority w:val="99"/>
    <w:pPr>
      <w:pBdr/>
      <w:spacing w:after="0" w:line="240" w:lineRule="auto"/>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customStyle="1">
    <w:name w:val="Grid Table 7 Colorful - Accent 1"/>
    <w:basedOn w:val="828"/>
    <w:uiPriority w:val="99"/>
    <w:pPr>
      <w:pBdr/>
      <w:spacing w:after="0" w:line="240" w:lineRule="auto"/>
      <w:ind/>
    </w:pPr>
    <w:tblPr>
      <w:tblStyleRowBandSize w:val="1"/>
      <w:tblStyleColBandSize w:val="1"/>
      <w:tblBorders>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0b7e1"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0b7e1" w:themeColor="accent1" w:themeTint="80" w:sz="4" w:space="0"/>
        </w:tcBorders>
      </w:tcPr>
    </w:tblStylePr>
    <w:tblStylePr w:type="fir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0b7e1" w:themeColor="accent1" w:themeTint="80" w:sz="4" w:space="0"/>
          <w:right w:val="none" w:color="000000" w:sz="4" w:space="0"/>
        </w:tcBorders>
      </w:tcPr>
    </w:tblStylePr>
    <w:tblStylePr w:type="lastCol">
      <w:rPr>
        <w:rFonts w:ascii="Arial" w:hAnsi="Arial"/>
        <w:i/>
        <w:color w:val="a0b7e1" w:themeColor="accent1" w:themeTint="80" w:themeShade="95"/>
        <w:sz w:val="22"/>
      </w:rPr>
      <w:pPr>
        <w:pBdr/>
        <w:spacing/>
        <w:ind/>
      </w:pPr>
      <w:tblPr>
        <w:tblBorders/>
      </w:tblPr>
      <w:tcPr>
        <w:shd w:val="clear" w:color="ffffff" w:fill="auto"/>
        <w:tcBorders>
          <w:top w:val="none" w:color="000000" w:sz="4" w:space="0"/>
          <w:left w:val="single" w:color="a0b7e1" w:themeColor="accent1" w:themeTint="80" w:sz="4" w:space="0"/>
          <w:bottom w:val="none" w:color="000000" w:sz="4" w:space="0"/>
          <w:right w:val="none" w:color="000000" w:sz="4" w:space="0"/>
        </w:tcBorders>
      </w:tcPr>
    </w:tblStylePr>
    <w:tblStylePr w:type="la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single" w:color="a0b7e1"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customStyle="1">
    <w:name w:val="Grid Table 7 Colorful - Accent 2"/>
    <w:basedOn w:val="828"/>
    <w:uiPriority w:val="99"/>
    <w:pPr>
      <w:pBdr/>
      <w:spacing w:after="0" w:line="240" w:lineRule="auto"/>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customStyle="1">
    <w:name w:val="Grid Table 7 Colorful - Accent 3"/>
    <w:basedOn w:val="828"/>
    <w:uiPriority w:val="99"/>
    <w:pPr>
      <w:pBdr/>
      <w:spacing w:after="0" w:line="240" w:lineRule="auto"/>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customStyle="1">
    <w:name w:val="Grid Table 7 Colorful - Accent 4"/>
    <w:basedOn w:val="828"/>
    <w:uiPriority w:val="99"/>
    <w:pPr>
      <w:pBdr/>
      <w:spacing w:after="0" w:line="240" w:lineRule="auto"/>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customStyle="1">
    <w:name w:val="Grid Table 7 Colorful - Accent 5"/>
    <w:basedOn w:val="828"/>
    <w:uiPriority w:val="99"/>
    <w:pPr>
      <w:pBdr/>
      <w:spacing w:after="0" w:line="240" w:lineRule="auto"/>
      <w:ind/>
    </w:pPr>
    <w:tblPr>
      <w:tblStyleRowBandSize w:val="1"/>
      <w:tblStyleColBandSize w:val="1"/>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2c6e7" w:themeColor="accent5" w:themeTint="90" w:sz="4" w:space="0"/>
        </w:tcBorders>
      </w:tcPr>
    </w:tblStylePr>
    <w:tblStylePr w:type="firstRow">
      <w:rPr>
        <w:rFonts w:ascii="Arial" w:hAnsi="Arial"/>
        <w:b/>
        <w:color w:val="245a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2c6e7" w:themeColor="accent5" w:themeTint="90" w:sz="4" w:space="0"/>
          <w:right w:val="none" w:color="000000" w:sz="4" w:space="0"/>
        </w:tcBorders>
      </w:tcPr>
    </w:tblStylePr>
    <w:tblStylePr w:type="lastCol">
      <w:rPr>
        <w:rFonts w:ascii="Arial" w:hAnsi="Arial"/>
        <w:i/>
        <w:color w:val="245a8d" w:themeColor="accent5" w:themeShade="95"/>
        <w:sz w:val="22"/>
      </w:rPr>
      <w:pPr>
        <w:pBdr/>
        <w:spacing/>
        <w:ind/>
      </w:pPr>
      <w:tblPr>
        <w:tblBorders/>
      </w:tblPr>
      <w:tcPr>
        <w:shd w:val="clear" w:color="ffffff" w:fill="auto"/>
        <w:tcBorders>
          <w:top w:val="none" w:color="000000" w:sz="4" w:space="0"/>
          <w:left w:val="single" w:color="a2c6e7" w:themeColor="accent5" w:themeTint="90" w:sz="4" w:space="0"/>
          <w:bottom w:val="none" w:color="000000" w:sz="4" w:space="0"/>
          <w:right w:val="none" w:color="000000" w:sz="4" w:space="0"/>
        </w:tcBorders>
      </w:tcPr>
    </w:tblStylePr>
    <w:tblStylePr w:type="lastRow">
      <w:rPr>
        <w:rFonts w:ascii="Arial" w:hAnsi="Arial"/>
        <w:b/>
        <w:color w:val="245a8d" w:themeColor="accent5" w:themeShade="95"/>
        <w:sz w:val="22"/>
      </w:rPr>
      <w:pPr>
        <w:pBdr/>
        <w:spacing/>
        <w:ind/>
      </w:pPr>
      <w:tblPr>
        <w:tblBorders/>
      </w:tblPr>
      <w:tcPr>
        <w:shd w:val="clear" w:color="ffffff" w:themeColor="light1" w:fill="ffffff" w:themeFill="light1"/>
        <w:tcBorders>
          <w:top w:val="single" w:color="a2c6e7"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customStyle="1">
    <w:name w:val="Grid Table 7 Colorful - Accent 6"/>
    <w:basedOn w:val="828"/>
    <w:uiPriority w:val="99"/>
    <w:pPr>
      <w:pBdr/>
      <w:spacing w:after="0" w:line="240" w:lineRule="auto"/>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List Table 1 Light"/>
    <w:basedOn w:val="828"/>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customStyle="1">
    <w:name w:val="List Table 1 Light - Accent 1"/>
    <w:basedOn w:val="828"/>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customStyle="1">
    <w:name w:val="List Table 1 Light - Accent 2"/>
    <w:basedOn w:val="828"/>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customStyle="1">
    <w:name w:val="List Table 1 Light - Accent 3"/>
    <w:basedOn w:val="828"/>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customStyle="1">
    <w:name w:val="List Table 1 Light - Accent 4"/>
    <w:basedOn w:val="828"/>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customStyle="1">
    <w:name w:val="List Table 1 Light - Accent 5"/>
    <w:basedOn w:val="828"/>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customStyle="1">
    <w:name w:val="List Table 1 Light - Accent 6"/>
    <w:basedOn w:val="828"/>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List Table 2"/>
    <w:basedOn w:val="828"/>
    <w:uiPriority w:val="99"/>
    <w:pPr>
      <w:pBdr/>
      <w:spacing w:after="0" w:line="240" w:lineRule="auto"/>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customStyle="1">
    <w:name w:val="List Table 2 - Accent 1"/>
    <w:basedOn w:val="828"/>
    <w:uiPriority w:val="99"/>
    <w:pPr>
      <w:pBdr/>
      <w:spacing w:after="0" w:line="240" w:lineRule="auto"/>
      <w:ind/>
    </w:pPr>
    <w:tblPr>
      <w:tblStyleRowBandSize w:val="1"/>
      <w:tblStyleColBandSize w:val="1"/>
      <w:tblBorders>
        <w:top w:val="single" w:color="95afdd" w:themeColor="accent1" w:themeTint="90" w:sz="4" w:space="0"/>
        <w:bottom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customStyle="1">
    <w:name w:val="List Table 2 - Accent 2"/>
    <w:basedOn w:val="828"/>
    <w:uiPriority w:val="99"/>
    <w:pPr>
      <w:pBdr/>
      <w:spacing w:after="0" w:line="240" w:lineRule="auto"/>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customStyle="1">
    <w:name w:val="List Table 2 - Accent 3"/>
    <w:basedOn w:val="828"/>
    <w:uiPriority w:val="99"/>
    <w:pPr>
      <w:pBdr/>
      <w:spacing w:after="0" w:line="240" w:lineRule="auto"/>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customStyle="1">
    <w:name w:val="List Table 2 - Accent 4"/>
    <w:basedOn w:val="828"/>
    <w:uiPriority w:val="99"/>
    <w:pPr>
      <w:pBdr/>
      <w:spacing w:after="0" w:line="240" w:lineRule="auto"/>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customStyle="1">
    <w:name w:val="List Table 2 - Accent 5"/>
    <w:basedOn w:val="828"/>
    <w:uiPriority w:val="99"/>
    <w:pPr>
      <w:pBdr/>
      <w:spacing w:after="0" w:line="240" w:lineRule="auto"/>
      <w:ind/>
    </w:pPr>
    <w:tblPr>
      <w:tblStyleRowBandSize w:val="1"/>
      <w:tblStyleColBandSize w:val="1"/>
      <w:tblBorders>
        <w:top w:val="single" w:color="a2c6e7" w:themeColor="accent5" w:themeTint="90" w:sz="4" w:space="0"/>
        <w:bottom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customStyle="1">
    <w:name w:val="List Table 2 - Accent 6"/>
    <w:basedOn w:val="828"/>
    <w:uiPriority w:val="99"/>
    <w:pPr>
      <w:pBdr/>
      <w:spacing w:after="0" w:line="240" w:lineRule="auto"/>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List Table 3"/>
    <w:basedOn w:val="828"/>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customStyle="1">
    <w:name w:val="List Table 3 - Accent 1"/>
    <w:basedOn w:val="828"/>
    <w:uiPriority w:val="99"/>
    <w:pPr>
      <w:pBdr/>
      <w:spacing w:after="0" w:line="240" w:lineRule="auto"/>
      <w:ind/>
    </w:p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cPr>
      <w:tcBorders/>
    </w:tcPr>
    <w:tblStylePr w:type="band1Horz">
      <w:rPr>
        <w:rFonts w:ascii="Arial" w:hAnsi="Arial"/>
        <w:color w:val="404040"/>
        <w:sz w:val="22"/>
      </w:rPr>
      <w:pPr>
        <w:pBdr/>
        <w:spacing/>
        <w:ind/>
      </w:pPr>
      <w:tblPr>
        <w:tblBorders/>
      </w:tblPr>
      <w:tcPr>
        <w:tcBorders>
          <w:top w:val="single" w:color="4472c4" w:themeColor="accent1" w:sz="4" w:space="0"/>
          <w:bottom w:val="single" w:color="4472c4" w:themeColor="accent1" w:sz="4" w:space="0"/>
        </w:tcBorders>
      </w:tcPr>
    </w:tblStylePr>
    <w:tblStylePr w:type="band1Vert">
      <w:rPr>
        <w:rFonts w:ascii="Arial" w:hAnsi="Arial"/>
        <w:color w:val="404040"/>
        <w:sz w:val="22"/>
      </w:rPr>
      <w:pPr>
        <w:pBdr/>
        <w:spacing/>
        <w:ind/>
      </w:pPr>
      <w:tblPr>
        <w:tblBorders/>
      </w:tblPr>
      <w:tcPr>
        <w:tcBorders>
          <w:left w:val="single" w:color="4472c4" w:themeColor="accent1" w:sz="4" w:space="0"/>
          <w:right w:val="single" w:color="4472c4"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customStyle="1">
    <w:name w:val="List Table 3 - Accent 2"/>
    <w:basedOn w:val="828"/>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customStyle="1">
    <w:name w:val="List Table 3 - Accent 3"/>
    <w:basedOn w:val="828"/>
    <w:uiPriority w:val="99"/>
    <w:pPr>
      <w:pBdr/>
      <w:spacing w:after="0" w:line="240" w:lineRule="auto"/>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customStyle="1">
    <w:name w:val="List Table 3 - Accent 4"/>
    <w:basedOn w:val="828"/>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customStyle="1">
    <w:name w:val="List Table 3 - Accent 5"/>
    <w:basedOn w:val="828"/>
    <w:uiPriority w:val="99"/>
    <w:pPr>
      <w:pBdr/>
      <w:spacing w:after="0" w:line="240" w:lineRule="auto"/>
      <w:ind/>
    </w:pPr>
    <w:tblPr>
      <w:tblStyleRowBandSize w:val="1"/>
      <w:tblStyleColBandSize w:val="1"/>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bc2e5" w:themeColor="accent5" w:themeTint="9A" w:sz="4" w:space="0"/>
          <w:bottom w:val="single" w:color="9bc2e5" w:themeColor="accent5" w:themeTint="9A" w:sz="4" w:space="0"/>
        </w:tcBorders>
      </w:tcPr>
    </w:tblStylePr>
    <w:tblStylePr w:type="band1Vert">
      <w:rPr>
        <w:rFonts w:ascii="Arial" w:hAnsi="Arial"/>
        <w:color w:val="404040"/>
        <w:sz w:val="22"/>
      </w:rPr>
      <w:pPr>
        <w:pBdr/>
        <w:spacing/>
        <w:ind/>
      </w:pPr>
      <w:tblPr>
        <w:tblBorders/>
      </w:tblPr>
      <w:tcPr>
        <w:tcBorders>
          <w:left w:val="single" w:color="9bc2e5" w:themeColor="accent5" w:themeTint="9A" w:sz="4" w:space="0"/>
          <w:right w:val="single" w:color="9bc2e5"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c2e5" w:themeColor="accent5" w:themeTint="9A" w:fill="9bc2e5"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customStyle="1">
    <w:name w:val="List Table 3 - Accent 6"/>
    <w:basedOn w:val="828"/>
    <w:uiPriority w:val="99"/>
    <w:pPr>
      <w:pBdr/>
      <w:spacing w:after="0" w:line="240" w:lineRule="auto"/>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List Table 4"/>
    <w:basedOn w:val="828"/>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customStyle="1">
    <w:name w:val="List Table 4 - Accent 1"/>
    <w:basedOn w:val="828"/>
    <w:uiPriority w:val="99"/>
    <w:pPr>
      <w:pBdr/>
      <w:spacing w:after="0" w:line="240" w:lineRule="auto"/>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customStyle="1">
    <w:name w:val="List Table 4 - Accent 2"/>
    <w:basedOn w:val="828"/>
    <w:uiPriority w:val="9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customStyle="1">
    <w:name w:val="List Table 4 - Accent 3"/>
    <w:basedOn w:val="828"/>
    <w:uiPriority w:val="9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customStyle="1">
    <w:name w:val="List Table 4 - Accent 4"/>
    <w:basedOn w:val="828"/>
    <w:uiPriority w:val="9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customStyle="1">
    <w:name w:val="List Table 4 - Accent 5"/>
    <w:basedOn w:val="828"/>
    <w:uiPriority w:val="99"/>
    <w:pPr>
      <w:pBdr/>
      <w:spacing w:after="0" w:line="240" w:lineRule="auto"/>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customStyle="1">
    <w:name w:val="List Table 4 - Accent 6"/>
    <w:basedOn w:val="828"/>
    <w:uiPriority w:val="9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List Table 5 Dark"/>
    <w:basedOn w:val="828"/>
    <w:uiPriority w:val="99"/>
    <w:pPr>
      <w:pBdr/>
      <w:spacing w:after="0" w:line="240" w:lineRule="auto"/>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customStyle="1">
    <w:name w:val="List Table 5 Dark - Accent 1"/>
    <w:basedOn w:val="828"/>
    <w:uiPriority w:val="99"/>
    <w:pPr>
      <w:pBdr/>
      <w:spacing w:after="0" w:line="240" w:lineRule="auto"/>
      <w:ind/>
    </w:pPr>
    <w:tblPr>
      <w:tblStyleRowBandSize w:val="1"/>
      <w:tblStyleColBandSize w:val="1"/>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shd w:val="clear" w:color="4472c4" w:themeColor="accent1" w:fill="4472c4" w:themeFill="accent1"/>
    </w:tblPr>
    <w:tcPr>
      <w:tcBorders/>
    </w:tcPr>
    <w:tblStylePr w:type="band1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472c4" w:themeColor="accent1" w:fill="4472c4"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472c4"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472c4" w:themeColor="accent1" w:fill="4472c4" w:themeFill="accent1"/>
        <w:tcBorders>
          <w:top w:val="single" w:color="4472c4"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472c4"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customStyle="1">
    <w:name w:val="List Table 5 Dark - Accent 2"/>
    <w:basedOn w:val="828"/>
    <w:uiPriority w:val="99"/>
    <w:pPr>
      <w:pBdr/>
      <w:spacing w:after="0" w:line="240" w:lineRule="auto"/>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customStyle="1">
    <w:name w:val="List Table 5 Dark - Accent 3"/>
    <w:basedOn w:val="828"/>
    <w:uiPriority w:val="99"/>
    <w:pPr>
      <w:pBdr/>
      <w:spacing w:after="0" w:line="240" w:lineRule="auto"/>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customStyle="1">
    <w:name w:val="List Table 5 Dark - Accent 4"/>
    <w:basedOn w:val="828"/>
    <w:uiPriority w:val="99"/>
    <w:pPr>
      <w:pBdr/>
      <w:spacing w:after="0" w:line="240" w:lineRule="auto"/>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customStyle="1">
    <w:name w:val="List Table 5 Dark - Accent 5"/>
    <w:basedOn w:val="828"/>
    <w:uiPriority w:val="99"/>
    <w:pPr>
      <w:pBdr/>
      <w:spacing w:after="0" w:line="240" w:lineRule="auto"/>
      <w:ind/>
    </w:pPr>
    <w:tblPr>
      <w:tblStyleRowBandSize w:val="1"/>
      <w:tblStyleColBandSize w:val="1"/>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shd w:val="clear" w:color="9bc2e5" w:themeColor="accent5" w:themeTint="9A" w:fill="9bc2e5" w:themeFill="accent5" w:themeFillTint="9A"/>
    </w:tblPr>
    <w:tcPr>
      <w:tcBorders/>
    </w:tcPr>
    <w:tblStylePr w:type="band1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bc2e5" w:themeColor="accent5" w:themeTint="9A" w:fill="9bc2e5"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bc2e5"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bc2e5" w:themeColor="accent5" w:themeTint="9A" w:fill="9bc2e5" w:themeFill="accent5" w:themeFillTint="9A"/>
        <w:tcBorders>
          <w:top w:val="single" w:color="9bc2e5"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bc2e5"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customStyle="1">
    <w:name w:val="List Table 5 Dark - Accent 6"/>
    <w:basedOn w:val="828"/>
    <w:uiPriority w:val="99"/>
    <w:pPr>
      <w:pBdr/>
      <w:spacing w:after="0" w:line="240" w:lineRule="auto"/>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6 Colorful"/>
    <w:basedOn w:val="828"/>
    <w:uiPriority w:val="99"/>
    <w:pPr>
      <w:pBdr/>
      <w:spacing w:after="0" w:line="240" w:lineRule="auto"/>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customStyle="1">
    <w:name w:val="List Table 6 Colorful - Accent 1"/>
    <w:basedOn w:val="828"/>
    <w:uiPriority w:val="99"/>
    <w:pPr>
      <w:pBdr/>
      <w:spacing w:after="0" w:line="240" w:lineRule="auto"/>
      <w:ind/>
    </w:pPr>
    <w:tblPr>
      <w:tblStyleRowBandSize w:val="1"/>
      <w:tblStyleColBandSize w:val="1"/>
      <w:tblBorders>
        <w:top w:val="single" w:color="4472c4" w:themeColor="accent1" w:sz="4" w:space="0"/>
        <w:bottom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1" w:themeShade="95"/>
      </w:rPr>
      <w:pPr>
        <w:pBdr/>
        <w:spacing/>
        <w:ind/>
      </w:pPr>
      <w:tblPr>
        <w:tblBorders/>
      </w:tblPr>
      <w:tcPr>
        <w:tcBorders/>
      </w:tcPr>
    </w:tblStylePr>
    <w:tblStylePr w:type="firstRow">
      <w:rPr>
        <w:b/>
        <w:color w:val="254175" w:themeColor="accent1" w:themeShade="95"/>
      </w:rPr>
      <w:pPr>
        <w:pBdr/>
        <w:spacing/>
        <w:ind/>
      </w:pPr>
      <w:tblPr>
        <w:tblBorders/>
      </w:tblPr>
      <w:tcPr>
        <w:tcBorders>
          <w:bottom w:val="single" w:color="4472c4" w:themeColor="accent1" w:sz="4" w:space="0"/>
        </w:tcBorders>
      </w:tcPr>
    </w:tblStylePr>
    <w:tblStylePr w:type="lastCol">
      <w:rPr>
        <w:b/>
        <w:color w:val="254175" w:themeColor="accent1" w:themeShade="95"/>
      </w:rPr>
      <w:pPr>
        <w:pBdr/>
        <w:spacing/>
        <w:ind/>
      </w:pPr>
      <w:tblPr>
        <w:tblBorders/>
      </w:tblPr>
      <w:tcPr>
        <w:tcBorders/>
      </w:tcPr>
    </w:tblStylePr>
    <w:tblStylePr w:type="lastRow">
      <w:rPr>
        <w:b/>
        <w:color w:val="254175" w:themeColor="accent1" w:themeShade="95"/>
      </w:rPr>
      <w:pPr>
        <w:pBdr/>
        <w:spacing/>
        <w:ind/>
      </w:pPr>
      <w:tblPr>
        <w:tblBorders/>
      </w:tblPr>
      <w:tcPr>
        <w:tcBorders>
          <w:top w:val="single" w:color="4472c4"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customStyle="1">
    <w:name w:val="List Table 6 Colorful - Accent 2"/>
    <w:basedOn w:val="828"/>
    <w:uiPriority w:val="99"/>
    <w:pPr>
      <w:pBdr/>
      <w:spacing w:after="0" w:line="240" w:lineRule="auto"/>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customStyle="1">
    <w:name w:val="List Table 6 Colorful - Accent 3"/>
    <w:basedOn w:val="828"/>
    <w:uiPriority w:val="99"/>
    <w:pPr>
      <w:pBdr/>
      <w:spacing w:after="0" w:line="240" w:lineRule="auto"/>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customStyle="1">
    <w:name w:val="List Table 6 Colorful - Accent 4"/>
    <w:basedOn w:val="828"/>
    <w:uiPriority w:val="99"/>
    <w:pPr>
      <w:pBdr/>
      <w:spacing w:after="0" w:line="240" w:lineRule="auto"/>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customStyle="1">
    <w:name w:val="List Table 6 Colorful - Accent 5"/>
    <w:basedOn w:val="828"/>
    <w:uiPriority w:val="99"/>
    <w:pPr>
      <w:pBdr/>
      <w:spacing w:after="0" w:line="240" w:lineRule="auto"/>
      <w:ind/>
    </w:pPr>
    <w:tblPr>
      <w:tblStyleRowBandSize w:val="1"/>
      <w:tblStyleColBandSize w:val="1"/>
      <w:tblBorders>
        <w:top w:val="single" w:color="9bc2e5" w:themeColor="accent5" w:themeTint="9A" w:sz="4" w:space="0"/>
        <w:bottom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bc2e5" w:themeColor="accent5" w:themeTint="9A" w:themeShade="95"/>
      </w:rPr>
      <w:pPr>
        <w:pBdr/>
        <w:spacing/>
        <w:ind/>
      </w:pPr>
      <w:tblPr>
        <w:tblBorders/>
      </w:tblPr>
      <w:tcPr>
        <w:tcBorders/>
      </w:tcPr>
    </w:tblStylePr>
    <w:tblStylePr w:type="firstRow">
      <w:rPr>
        <w:b/>
        <w:color w:val="9bc2e5" w:themeColor="accent5" w:themeTint="9A" w:themeShade="95"/>
      </w:rPr>
      <w:pPr>
        <w:pBdr/>
        <w:spacing/>
        <w:ind/>
      </w:pPr>
      <w:tblPr>
        <w:tblBorders/>
      </w:tblPr>
      <w:tcPr>
        <w:tcBorders>
          <w:bottom w:val="single" w:color="9bc2e5" w:themeColor="accent5" w:themeTint="9A" w:sz="4" w:space="0"/>
        </w:tcBorders>
      </w:tcPr>
    </w:tblStylePr>
    <w:tblStylePr w:type="lastCol">
      <w:rPr>
        <w:b/>
        <w:color w:val="9bc2e5" w:themeColor="accent5" w:themeTint="9A" w:themeShade="95"/>
      </w:rPr>
      <w:pPr>
        <w:pBdr/>
        <w:spacing/>
        <w:ind/>
      </w:pPr>
      <w:tblPr>
        <w:tblBorders/>
      </w:tblPr>
      <w:tcPr>
        <w:tcBorders/>
      </w:tcPr>
    </w:tblStylePr>
    <w:tblStylePr w:type="lastRow">
      <w:rPr>
        <w:b/>
        <w:color w:val="9bc2e5" w:themeColor="accent5" w:themeTint="9A" w:themeShade="95"/>
      </w:rPr>
      <w:pPr>
        <w:pBdr/>
        <w:spacing/>
        <w:ind/>
      </w:pPr>
      <w:tblPr>
        <w:tblBorders/>
      </w:tblPr>
      <w:tcPr>
        <w:tcBorders>
          <w:top w:val="single" w:color="9bc2e5"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customStyle="1">
    <w:name w:val="List Table 6 Colorful - Accent 6"/>
    <w:basedOn w:val="828"/>
    <w:uiPriority w:val="99"/>
    <w:pPr>
      <w:pBdr/>
      <w:spacing w:after="0" w:line="240" w:lineRule="auto"/>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7 Colorful"/>
    <w:basedOn w:val="828"/>
    <w:uiPriority w:val="99"/>
    <w:pPr>
      <w:pBdr/>
      <w:spacing w:after="0" w:line="240" w:lineRule="auto"/>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customStyle="1">
    <w:name w:val="List Table 7 Colorful - Accent 1"/>
    <w:basedOn w:val="828"/>
    <w:uiPriority w:val="99"/>
    <w:pPr>
      <w:pBdr/>
      <w:spacing w:after="0" w:line="240" w:lineRule="auto"/>
      <w:ind/>
    </w:pPr>
    <w:tblPr>
      <w:tblStyleRowBandSize w:val="1"/>
      <w:tblStyleColBandSize w:val="1"/>
      <w:tblBorders>
        <w:right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472c4" w:themeColor="accent1" w:sz="4" w:space="0"/>
        </w:tcBorders>
      </w:tcPr>
    </w:tblStylePr>
    <w:tblStylePr w:type="firstRow">
      <w:rPr>
        <w:rFonts w:ascii="Arial" w:hAnsi="Arial"/>
        <w:i/>
        <w:color w:val="2541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4472c4" w:themeColor="accent1" w:sz="4" w:space="0"/>
          <w:right w:val="none" w:color="000000" w:sz="4" w:space="0"/>
        </w:tcBorders>
      </w:tcPr>
    </w:tblStylePr>
    <w:tblStylePr w:type="lastCol">
      <w:rPr>
        <w:rFonts w:ascii="Arial" w:hAnsi="Arial"/>
        <w:i/>
        <w:color w:val="254175" w:themeColor="accent1" w:themeShade="95"/>
        <w:sz w:val="22"/>
      </w:rPr>
      <w:pPr>
        <w:pBdr/>
        <w:spacing/>
        <w:ind/>
      </w:pPr>
      <w:tblPr>
        <w:tblBorders/>
      </w:tblPr>
      <w:tcPr>
        <w:shd w:val="clear" w:color="ffffff" w:fill="auto"/>
        <w:tcBorders>
          <w:top w:val="none" w:color="000000" w:sz="4" w:space="0"/>
          <w:left w:val="single" w:color="4472c4" w:themeColor="accent1" w:sz="4" w:space="0"/>
          <w:bottom w:val="none" w:color="000000" w:sz="4" w:space="0"/>
          <w:right w:val="none" w:color="000000" w:sz="4" w:space="0"/>
        </w:tcBorders>
      </w:tcPr>
    </w:tblStylePr>
    <w:tblStylePr w:type="lastRow">
      <w:rPr>
        <w:rFonts w:ascii="Arial" w:hAnsi="Arial"/>
        <w:i/>
        <w:color w:val="254175" w:themeColor="accent1" w:themeShade="95"/>
        <w:sz w:val="22"/>
      </w:rPr>
      <w:pPr>
        <w:pBdr/>
        <w:spacing/>
        <w:ind/>
      </w:pPr>
      <w:tblPr>
        <w:tblBorders/>
      </w:tblPr>
      <w:tcPr>
        <w:shd w:val="clear" w:color="ffffff" w:themeColor="light1" w:fill="ffffff" w:themeFill="light1"/>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customStyle="1">
    <w:name w:val="List Table 7 Colorful - Accent 2"/>
    <w:basedOn w:val="828"/>
    <w:uiPriority w:val="99"/>
    <w:pPr>
      <w:pBdr/>
      <w:spacing w:after="0" w:line="240" w:lineRule="auto"/>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customStyle="1">
    <w:name w:val="List Table 7 Colorful - Accent 3"/>
    <w:basedOn w:val="828"/>
    <w:uiPriority w:val="99"/>
    <w:pPr>
      <w:pBdr/>
      <w:spacing w:after="0" w:line="240" w:lineRule="auto"/>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customStyle="1">
    <w:name w:val="List Table 7 Colorful - Accent 4"/>
    <w:basedOn w:val="828"/>
    <w:uiPriority w:val="99"/>
    <w:pPr>
      <w:pBdr/>
      <w:spacing w:after="0" w:line="240" w:lineRule="auto"/>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customStyle="1">
    <w:name w:val="List Table 7 Colorful - Accent 5"/>
    <w:basedOn w:val="828"/>
    <w:uiPriority w:val="99"/>
    <w:pPr>
      <w:pBdr/>
      <w:spacing w:after="0" w:line="240" w:lineRule="auto"/>
      <w:ind/>
    </w:pPr>
    <w:tblPr>
      <w:tblStyleRowBandSize w:val="1"/>
      <w:tblStyleColBandSize w:val="1"/>
      <w:tblBorders>
        <w:right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bc2e5"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bc2e5" w:themeColor="accent5" w:themeTint="9A" w:sz="4" w:space="0"/>
        </w:tcBorders>
      </w:tcPr>
    </w:tblStylePr>
    <w:tblStylePr w:type="fir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bc2e5" w:themeColor="accent5" w:themeTint="9A" w:sz="4" w:space="0"/>
          <w:right w:val="none" w:color="000000" w:sz="4" w:space="0"/>
        </w:tcBorders>
      </w:tcPr>
    </w:tblStylePr>
    <w:tblStylePr w:type="lastCol">
      <w:rPr>
        <w:rFonts w:ascii="Arial" w:hAnsi="Arial"/>
        <w:i/>
        <w:color w:val="9bc2e5" w:themeColor="accent5" w:themeTint="9A" w:themeShade="95"/>
        <w:sz w:val="22"/>
      </w:rPr>
      <w:pPr>
        <w:pBdr/>
        <w:spacing/>
        <w:ind/>
      </w:pPr>
      <w:tblPr>
        <w:tblBorders/>
      </w:tblPr>
      <w:tcPr>
        <w:shd w:val="clear" w:color="ffffff" w:fill="auto"/>
        <w:tcBorders>
          <w:top w:val="none" w:color="000000" w:sz="4" w:space="0"/>
          <w:left w:val="single" w:color="9bc2e5" w:themeColor="accent5" w:themeTint="9A" w:sz="4" w:space="0"/>
          <w:bottom w:val="none" w:color="000000" w:sz="4" w:space="0"/>
          <w:right w:val="none" w:color="000000" w:sz="4" w:space="0"/>
        </w:tcBorders>
      </w:tcPr>
    </w:tblStylePr>
    <w:tblStylePr w:type="la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single" w:color="9bc2e5"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customStyle="1">
    <w:name w:val="List Table 7 Colorful - Accent 6"/>
    <w:basedOn w:val="828"/>
    <w:uiPriority w:val="99"/>
    <w:pPr>
      <w:pBdr/>
      <w:spacing w:after="0" w:line="240" w:lineRule="auto"/>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customStyle="1">
    <w:name w:val="Lined - Accent"/>
    <w:basedOn w:val="828"/>
    <w:uiPriority w:val="99"/>
    <w:pPr>
      <w:pBdr/>
      <w:spacing w:after="0" w:line="240" w:lineRule="auto"/>
      <w:ind/>
    </w:pPr>
    <w:rPr>
      <w:color w:val="404040"/>
      <w:sz w:val="20"/>
      <w:szCs w:val="20"/>
      <w:lang w:val="es-CO" w:eastAsia="es-CO"/>
      <w14:ligatures w14:val="non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customStyle="1">
    <w:name w:val="Lined - Accent 1"/>
    <w:basedOn w:val="828"/>
    <w:uiPriority w:val="99"/>
    <w:pPr>
      <w:pBdr/>
      <w:spacing w:after="0" w:line="240" w:lineRule="auto"/>
      <w:ind/>
    </w:pPr>
    <w:rPr>
      <w:color w:val="404040"/>
      <w:sz w:val="20"/>
      <w:szCs w:val="20"/>
      <w:lang w:val="es-CO" w:eastAsia="es-CO"/>
      <w14:ligatures w14:val="non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band2Vert">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fir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fir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customStyle="1">
    <w:name w:val="Lined - Accent 2"/>
    <w:basedOn w:val="828"/>
    <w:uiPriority w:val="99"/>
    <w:pPr>
      <w:pBdr/>
      <w:spacing w:after="0" w:line="240" w:lineRule="auto"/>
      <w:ind/>
    </w:pPr>
    <w:rPr>
      <w:color w:val="404040"/>
      <w:sz w:val="20"/>
      <w:szCs w:val="20"/>
      <w:lang w:val="es-CO" w:eastAsia="es-CO"/>
      <w14:ligatures w14:val="non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customStyle="1">
    <w:name w:val="Lined - Accent 3"/>
    <w:basedOn w:val="828"/>
    <w:uiPriority w:val="99"/>
    <w:pPr>
      <w:pBdr/>
      <w:spacing w:after="0" w:line="240" w:lineRule="auto"/>
      <w:ind/>
    </w:pPr>
    <w:rPr>
      <w:color w:val="404040"/>
      <w:sz w:val="20"/>
      <w:szCs w:val="20"/>
      <w:lang w:val="es-CO" w:eastAsia="es-CO"/>
      <w14:ligatures w14:val="non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customStyle="1">
    <w:name w:val="Lined - Accent 4"/>
    <w:basedOn w:val="828"/>
    <w:uiPriority w:val="99"/>
    <w:pPr>
      <w:pBdr/>
      <w:spacing w:after="0" w:line="240" w:lineRule="auto"/>
      <w:ind/>
    </w:pPr>
    <w:rPr>
      <w:color w:val="404040"/>
      <w:sz w:val="20"/>
      <w:szCs w:val="20"/>
      <w:lang w:val="es-CO" w:eastAsia="es-CO"/>
      <w14:ligatures w14:val="non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customStyle="1">
    <w:name w:val="Lined - Accent 5"/>
    <w:basedOn w:val="828"/>
    <w:uiPriority w:val="99"/>
    <w:pPr>
      <w:pBdr/>
      <w:spacing w:after="0" w:line="240" w:lineRule="auto"/>
      <w:ind/>
    </w:pPr>
    <w:rPr>
      <w:color w:val="404040"/>
      <w:sz w:val="20"/>
      <w:szCs w:val="20"/>
      <w:lang w:val="es-CO" w:eastAsia="es-CO"/>
      <w14:ligatures w14:val="non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firstCol">
      <w:rPr>
        <w:rFonts w:ascii="Arial" w:hAnsi="Arial"/>
        <w:color w:val="f2f2f2"/>
        <w:sz w:val="22"/>
      </w:rPr>
      <w:pPr>
        <w:pBdr/>
        <w:spacing/>
        <w:ind/>
      </w:pPr>
      <w:tblPr>
        <w:tblBorders/>
      </w:tblPr>
      <w:tcPr>
        <w:shd w:val="clear" w:color="5b9bd5" w:themeColor="accent5" w:fill="5b9bd5" w:themeFill="accent5"/>
        <w:tcBorders/>
      </w:tcPr>
    </w:tblStylePr>
    <w:tblStylePr w:type="firstRow">
      <w:rPr>
        <w:rFonts w:ascii="Arial" w:hAnsi="Arial"/>
        <w:color w:val="f2f2f2"/>
        <w:sz w:val="22"/>
      </w:rPr>
      <w:pPr>
        <w:pBdr/>
        <w:spacing/>
        <w:ind/>
      </w:pPr>
      <w:tblPr>
        <w:tblBorders/>
      </w:tblPr>
      <w:tcPr>
        <w:shd w:val="clear" w:color="5b9bd5" w:themeColor="accent5" w:fill="5b9bd5" w:themeFill="accent5"/>
        <w:tcBorders/>
      </w:tcPr>
    </w:tblStylePr>
    <w:tblStylePr w:type="lastCol">
      <w:rPr>
        <w:rFonts w:ascii="Arial" w:hAnsi="Arial"/>
        <w:color w:val="f2f2f2"/>
        <w:sz w:val="22"/>
      </w:rPr>
      <w:pPr>
        <w:pBdr/>
        <w:spacing/>
        <w:ind/>
      </w:pPr>
      <w:tblPr>
        <w:tblBorders/>
      </w:tblPr>
      <w:tcPr>
        <w:shd w:val="clear" w:color="5b9bd5" w:themeColor="accent5" w:fill="5b9bd5" w:themeFill="accent5"/>
        <w:tcBorders/>
      </w:tcPr>
    </w:tblStylePr>
    <w:tblStylePr w:type="lastRow">
      <w:rPr>
        <w:rFonts w:ascii="Arial" w:hAnsi="Arial"/>
        <w:color w:val="f2f2f2"/>
        <w:sz w:val="22"/>
      </w:rPr>
      <w:pPr>
        <w:pBdr/>
        <w:spacing/>
        <w:ind/>
      </w:pPr>
      <w:tblPr>
        <w:tblBorders/>
      </w:tblPr>
      <w:tcPr>
        <w:shd w:val="clear" w:color="5b9bd5"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customStyle="1">
    <w:name w:val="Lined - Accent 6"/>
    <w:basedOn w:val="828"/>
    <w:uiPriority w:val="99"/>
    <w:pPr>
      <w:pBdr/>
      <w:spacing w:after="0" w:line="240" w:lineRule="auto"/>
      <w:ind/>
    </w:pPr>
    <w:rPr>
      <w:color w:val="404040"/>
      <w:sz w:val="20"/>
      <w:szCs w:val="20"/>
      <w:lang w:val="es-CO" w:eastAsia="es-CO"/>
      <w14:ligatures w14:val="non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customStyle="1">
    <w:name w:val="Bordered &amp; Lined - Accent"/>
    <w:basedOn w:val="828"/>
    <w:uiPriority w:val="99"/>
    <w:pPr>
      <w:pBdr/>
      <w:spacing w:after="0" w:line="240" w:lineRule="auto"/>
      <w:ind/>
    </w:pPr>
    <w:rPr>
      <w:color w:val="404040"/>
      <w:sz w:val="20"/>
      <w:szCs w:val="20"/>
      <w:lang w:val="es-CO" w:eastAsia="es-CO"/>
      <w14:ligatures w14:val="none"/>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customStyle="1">
    <w:name w:val="Bordered &amp; Lined - Accent 1"/>
    <w:basedOn w:val="828"/>
    <w:uiPriority w:val="99"/>
    <w:pPr>
      <w:pBdr/>
      <w:spacing w:after="0" w:line="240" w:lineRule="auto"/>
      <w:ind/>
    </w:pPr>
    <w:rPr>
      <w:color w:val="404040"/>
      <w:sz w:val="20"/>
      <w:szCs w:val="20"/>
      <w:lang w:val="es-CO" w:eastAsia="es-CO"/>
      <w14:ligatures w14:val="none"/>
    </w:rPr>
    <w:tblPr>
      <w:tblStyleRowBandSize w:val="1"/>
      <w:tblStyleColBandSize w:val="1"/>
      <w:tblBorders>
        <w:top w:val="single" w:color="254175" w:themeColor="accent1" w:themeShade="95" w:sz="4" w:space="0"/>
        <w:left w:val="single" w:color="254175" w:themeColor="accent1" w:themeShade="95" w:sz="4" w:space="0"/>
        <w:bottom w:val="single" w:color="254175" w:themeColor="accent1" w:themeShade="95" w:sz="4" w:space="0"/>
        <w:right w:val="single" w:color="254175" w:themeColor="accent1" w:themeShade="95" w:sz="4" w:space="0"/>
        <w:insideH w:val="single" w:color="254175" w:themeColor="accent1" w:themeShade="95" w:sz="4" w:space="0"/>
        <w:insideV w:val="single" w:color="254175"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band2Vert">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fir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fir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customStyle="1">
    <w:name w:val="Bordered &amp; Lined - Accent 2"/>
    <w:basedOn w:val="828"/>
    <w:uiPriority w:val="99"/>
    <w:pPr>
      <w:pBdr/>
      <w:spacing w:after="0" w:line="240" w:lineRule="auto"/>
      <w:ind/>
    </w:pPr>
    <w:rPr>
      <w:color w:val="404040"/>
      <w:sz w:val="20"/>
      <w:szCs w:val="20"/>
      <w:lang w:val="es-CO" w:eastAsia="es-CO"/>
      <w14:ligatures w14:val="none"/>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customStyle="1">
    <w:name w:val="Bordered &amp; Lined - Accent 3"/>
    <w:basedOn w:val="828"/>
    <w:uiPriority w:val="99"/>
    <w:pPr>
      <w:pBdr/>
      <w:spacing w:after="0" w:line="240" w:lineRule="auto"/>
      <w:ind/>
    </w:pPr>
    <w:rPr>
      <w:color w:val="404040"/>
      <w:sz w:val="20"/>
      <w:szCs w:val="20"/>
      <w:lang w:val="es-CO" w:eastAsia="es-CO"/>
      <w14:ligatures w14:val="none"/>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customStyle="1">
    <w:name w:val="Bordered &amp; Lined - Accent 4"/>
    <w:basedOn w:val="828"/>
    <w:uiPriority w:val="99"/>
    <w:pPr>
      <w:pBdr/>
      <w:spacing w:after="0" w:line="240" w:lineRule="auto"/>
      <w:ind/>
    </w:pPr>
    <w:rPr>
      <w:color w:val="404040"/>
      <w:sz w:val="20"/>
      <w:szCs w:val="20"/>
      <w:lang w:val="es-CO" w:eastAsia="es-CO"/>
      <w14:ligatures w14:val="none"/>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customStyle="1">
    <w:name w:val="Bordered &amp; Lined - Accent 5"/>
    <w:basedOn w:val="828"/>
    <w:uiPriority w:val="99"/>
    <w:pPr>
      <w:pBdr/>
      <w:spacing w:after="0" w:line="240" w:lineRule="auto"/>
      <w:ind/>
    </w:pPr>
    <w:rPr>
      <w:color w:val="404040"/>
      <w:sz w:val="20"/>
      <w:szCs w:val="20"/>
      <w:lang w:val="es-CO" w:eastAsia="es-CO"/>
      <w14:ligatures w14:val="none"/>
    </w:rPr>
    <w:tblPr>
      <w:tblStyleRowBandSize w:val="1"/>
      <w:tblStyleColBandSize w:val="1"/>
      <w:tblBorders>
        <w:top w:val="single" w:color="245a8d" w:themeColor="accent5" w:themeShade="95" w:sz="4" w:space="0"/>
        <w:left w:val="single" w:color="245a8d" w:themeColor="accent5" w:themeShade="95" w:sz="4" w:space="0"/>
        <w:bottom w:val="single" w:color="245a8d" w:themeColor="accent5" w:themeShade="95" w:sz="4" w:space="0"/>
        <w:right w:val="single" w:color="245a8d" w:themeColor="accent5" w:themeShade="95" w:sz="4" w:space="0"/>
        <w:insideH w:val="single" w:color="245a8d" w:themeColor="accent5" w:themeShade="95" w:sz="4" w:space="0"/>
        <w:insideV w:val="single" w:color="245a8d"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firstCol">
      <w:rPr>
        <w:rFonts w:ascii="Arial" w:hAnsi="Arial"/>
        <w:color w:val="f2f2f2"/>
        <w:sz w:val="22"/>
      </w:rPr>
      <w:pPr>
        <w:pBdr/>
        <w:spacing/>
        <w:ind/>
      </w:pPr>
      <w:tblPr>
        <w:tblBorders/>
      </w:tblPr>
      <w:tcPr>
        <w:shd w:val="clear" w:color="5b9bd5" w:themeColor="accent5" w:fill="5b9bd5" w:themeFill="accent5"/>
        <w:tcBorders/>
      </w:tcPr>
    </w:tblStylePr>
    <w:tblStylePr w:type="firstRow">
      <w:rPr>
        <w:rFonts w:ascii="Arial" w:hAnsi="Arial"/>
        <w:color w:val="f2f2f2"/>
        <w:sz w:val="22"/>
      </w:rPr>
      <w:pPr>
        <w:pBdr/>
        <w:spacing/>
        <w:ind/>
      </w:pPr>
      <w:tblPr>
        <w:tblBorders/>
      </w:tblPr>
      <w:tcPr>
        <w:shd w:val="clear" w:color="5b9bd5" w:themeColor="accent5" w:fill="5b9bd5" w:themeFill="accent5"/>
        <w:tcBorders/>
      </w:tcPr>
    </w:tblStylePr>
    <w:tblStylePr w:type="lastCol">
      <w:rPr>
        <w:rFonts w:ascii="Arial" w:hAnsi="Arial"/>
        <w:color w:val="f2f2f2"/>
        <w:sz w:val="22"/>
      </w:rPr>
      <w:pPr>
        <w:pBdr/>
        <w:spacing/>
        <w:ind/>
      </w:pPr>
      <w:tblPr>
        <w:tblBorders/>
      </w:tblPr>
      <w:tcPr>
        <w:shd w:val="clear" w:color="5b9bd5" w:themeColor="accent5" w:fill="5b9bd5" w:themeFill="accent5"/>
        <w:tcBorders/>
      </w:tcPr>
    </w:tblStylePr>
    <w:tblStylePr w:type="lastRow">
      <w:rPr>
        <w:rFonts w:ascii="Arial" w:hAnsi="Arial"/>
        <w:color w:val="f2f2f2"/>
        <w:sz w:val="22"/>
      </w:rPr>
      <w:pPr>
        <w:pBdr/>
        <w:spacing/>
        <w:ind/>
      </w:pPr>
      <w:tblPr>
        <w:tblBorders/>
      </w:tblPr>
      <w:tcPr>
        <w:shd w:val="clear" w:color="5b9bd5"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customStyle="1">
    <w:name w:val="Bordered &amp; Lined - Accent 6"/>
    <w:basedOn w:val="828"/>
    <w:uiPriority w:val="99"/>
    <w:pPr>
      <w:pBdr/>
      <w:spacing w:after="0" w:line="240" w:lineRule="auto"/>
      <w:ind/>
    </w:pPr>
    <w:rPr>
      <w:color w:val="404040"/>
      <w:sz w:val="20"/>
      <w:szCs w:val="20"/>
      <w:lang w:val="es-CO" w:eastAsia="es-CO"/>
      <w14:ligatures w14:val="none"/>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customStyle="1">
    <w:name w:val="Bordered"/>
    <w:basedOn w:val="828"/>
    <w:uiPriority w:val="99"/>
    <w:pPr>
      <w:pBdr/>
      <w:spacing w:after="0" w:line="240" w:lineRule="auto"/>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customStyle="1">
    <w:name w:val="Bordered - Accent 1"/>
    <w:basedOn w:val="828"/>
    <w:uiPriority w:val="99"/>
    <w:pPr>
      <w:pBdr/>
      <w:spacing w:after="0" w:line="240" w:lineRule="auto"/>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472c4" w:themeColor="accent1" w:sz="12" w:space="0"/>
        </w:tcBorders>
      </w:tcPr>
    </w:tblStylePr>
    <w:tblStylePr w:type="lastCol">
      <w:rPr>
        <w:rFonts w:ascii="Arial" w:hAnsi="Arial"/>
        <w:color w:val="404040"/>
        <w:sz w:val="22"/>
      </w:rPr>
      <w:pPr>
        <w:pBdr/>
        <w:spacing/>
        <w:ind/>
      </w:pPr>
      <w:tblPr>
        <w:tblBorders/>
      </w:tblPr>
      <w:tcPr>
        <w:tcBorders>
          <w:left w:val="single" w:color="4472c4" w:themeColor="accent1" w:sz="12" w:space="0"/>
        </w:tcBorders>
      </w:tcPr>
    </w:tblStylePr>
    <w:tblStylePr w:type="lastRow">
      <w:rPr>
        <w:rFonts w:ascii="Arial" w:hAnsi="Arial"/>
        <w:color w:val="404040"/>
        <w:sz w:val="22"/>
      </w:rPr>
      <w:pPr>
        <w:pBdr/>
        <w:spacing/>
        <w:ind/>
      </w:pPr>
      <w:tblPr>
        <w:tblBorders/>
      </w:tblPr>
      <w:tcPr>
        <w:tcBorders>
          <w:top w:val="single" w:color="4472c4"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customStyle="1">
    <w:name w:val="Bordered - Accent 2"/>
    <w:basedOn w:val="828"/>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customStyle="1">
    <w:name w:val="Bordered - Accent 3"/>
    <w:basedOn w:val="828"/>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customStyle="1">
    <w:name w:val="Bordered - Accent 4"/>
    <w:basedOn w:val="828"/>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customStyle="1">
    <w:name w:val="Bordered - Accent 5"/>
    <w:basedOn w:val="828"/>
    <w:uiPriority w:val="99"/>
    <w:pPr>
      <w:pBdr/>
      <w:spacing w:after="0" w:line="240" w:lineRule="auto"/>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bc2e5" w:themeColor="accent5" w:themeTint="9A" w:sz="12" w:space="0"/>
        </w:tcBorders>
      </w:tcPr>
    </w:tblStylePr>
    <w:tblStylePr w:type="lastCol">
      <w:rPr>
        <w:rFonts w:ascii="Arial" w:hAnsi="Arial"/>
        <w:color w:val="404040"/>
        <w:sz w:val="22"/>
      </w:rPr>
      <w:pPr>
        <w:pBdr/>
        <w:spacing/>
        <w:ind/>
      </w:pPr>
      <w:tblPr>
        <w:tblBorders/>
      </w:tblPr>
      <w:tcPr>
        <w:tcBorders>
          <w:left w:val="single" w:color="9bc2e5" w:themeColor="accent5" w:themeTint="9A" w:sz="12" w:space="0"/>
        </w:tcBorders>
      </w:tcPr>
    </w:tblStylePr>
    <w:tblStylePr w:type="lastRow">
      <w:rPr>
        <w:rFonts w:ascii="Arial" w:hAnsi="Arial"/>
        <w:color w:val="404040"/>
        <w:sz w:val="22"/>
      </w:rPr>
      <w:pPr>
        <w:pBdr/>
        <w:spacing/>
        <w:ind/>
      </w:pPr>
      <w:tblPr>
        <w:tblBorders/>
      </w:tblPr>
      <w:tcPr>
        <w:tcBorders>
          <w:top w:val="single" w:color="9bc2e5"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customStyle="1">
    <w:name w:val="Bordered - Accent 6"/>
    <w:basedOn w:val="828"/>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54" w:customStyle="1">
    <w:name w:val="Heading 1 Char"/>
    <w:basedOn w:val="827"/>
    <w:uiPriority w:val="9"/>
    <w:pPr>
      <w:pBdr/>
      <w:spacing/>
      <w:ind/>
    </w:pPr>
    <w:rPr>
      <w:rFonts w:ascii="Arial" w:hAnsi="Arial" w:eastAsia="Arial" w:cs="Arial"/>
      <w:color w:val="2f5496" w:themeColor="accent1" w:themeShade="BF"/>
      <w:sz w:val="40"/>
      <w:szCs w:val="40"/>
    </w:rPr>
  </w:style>
  <w:style w:type="character" w:styleId="955" w:customStyle="1">
    <w:name w:val="Heading 2 Char"/>
    <w:basedOn w:val="827"/>
    <w:uiPriority w:val="9"/>
    <w:pPr>
      <w:pBdr/>
      <w:spacing/>
      <w:ind/>
    </w:pPr>
    <w:rPr>
      <w:rFonts w:ascii="Arial" w:hAnsi="Arial" w:eastAsia="Arial" w:cs="Arial"/>
      <w:color w:val="2f5496" w:themeColor="accent1" w:themeShade="BF"/>
      <w:sz w:val="32"/>
      <w:szCs w:val="32"/>
    </w:rPr>
  </w:style>
  <w:style w:type="character" w:styleId="956" w:customStyle="1">
    <w:name w:val="Heading 3 Char"/>
    <w:basedOn w:val="827"/>
    <w:uiPriority w:val="9"/>
    <w:pPr>
      <w:pBdr/>
      <w:spacing/>
      <w:ind/>
    </w:pPr>
    <w:rPr>
      <w:rFonts w:ascii="Arial" w:hAnsi="Arial" w:eastAsia="Arial" w:cs="Arial"/>
      <w:color w:val="2f5496" w:themeColor="accent1" w:themeShade="BF"/>
      <w:sz w:val="28"/>
      <w:szCs w:val="28"/>
    </w:rPr>
  </w:style>
  <w:style w:type="character" w:styleId="957" w:customStyle="1">
    <w:name w:val="Heading 4 Char"/>
    <w:basedOn w:val="827"/>
    <w:uiPriority w:val="9"/>
    <w:pPr>
      <w:pBdr/>
      <w:spacing/>
      <w:ind/>
    </w:pPr>
    <w:rPr>
      <w:rFonts w:ascii="Arial" w:hAnsi="Arial" w:eastAsia="Arial" w:cs="Arial"/>
      <w:i/>
      <w:iCs/>
      <w:color w:val="2f5496" w:themeColor="accent1" w:themeShade="BF"/>
    </w:rPr>
  </w:style>
  <w:style w:type="character" w:styleId="958" w:customStyle="1">
    <w:name w:val="Heading 5 Char"/>
    <w:basedOn w:val="827"/>
    <w:uiPriority w:val="9"/>
    <w:pPr>
      <w:pBdr/>
      <w:spacing/>
      <w:ind/>
    </w:pPr>
    <w:rPr>
      <w:rFonts w:ascii="Arial" w:hAnsi="Arial" w:eastAsia="Arial" w:cs="Arial"/>
      <w:color w:val="2f5496" w:themeColor="accent1" w:themeShade="BF"/>
    </w:rPr>
  </w:style>
  <w:style w:type="character" w:styleId="959" w:customStyle="1">
    <w:name w:val="Heading 6 Char"/>
    <w:basedOn w:val="827"/>
    <w:uiPriority w:val="9"/>
    <w:pPr>
      <w:pBdr/>
      <w:spacing/>
      <w:ind/>
    </w:pPr>
    <w:rPr>
      <w:rFonts w:ascii="Arial" w:hAnsi="Arial" w:eastAsia="Arial" w:cs="Arial"/>
      <w:i/>
      <w:iCs/>
      <w:color w:val="595959" w:themeColor="text1" w:themeTint="A6"/>
    </w:rPr>
  </w:style>
  <w:style w:type="character" w:styleId="960" w:customStyle="1">
    <w:name w:val="Heading 7 Char"/>
    <w:basedOn w:val="827"/>
    <w:uiPriority w:val="9"/>
    <w:pPr>
      <w:pBdr/>
      <w:spacing/>
      <w:ind/>
    </w:pPr>
    <w:rPr>
      <w:rFonts w:ascii="Arial" w:hAnsi="Arial" w:eastAsia="Arial" w:cs="Arial"/>
      <w:color w:val="595959" w:themeColor="text1" w:themeTint="A6"/>
    </w:rPr>
  </w:style>
  <w:style w:type="character" w:styleId="961" w:customStyle="1">
    <w:name w:val="Heading 8 Char"/>
    <w:basedOn w:val="827"/>
    <w:uiPriority w:val="9"/>
    <w:pPr>
      <w:pBdr/>
      <w:spacing/>
      <w:ind/>
    </w:pPr>
    <w:rPr>
      <w:rFonts w:ascii="Arial" w:hAnsi="Arial" w:eastAsia="Arial" w:cs="Arial"/>
      <w:i/>
      <w:iCs/>
      <w:color w:val="272727" w:themeColor="text1" w:themeTint="D8"/>
    </w:rPr>
  </w:style>
  <w:style w:type="character" w:styleId="962" w:customStyle="1">
    <w:name w:val="Heading 9 Char"/>
    <w:basedOn w:val="827"/>
    <w:uiPriority w:val="9"/>
    <w:pPr>
      <w:pBdr/>
      <w:spacing/>
      <w:ind/>
    </w:pPr>
    <w:rPr>
      <w:rFonts w:ascii="Arial" w:hAnsi="Arial" w:eastAsia="Arial" w:cs="Arial"/>
      <w:i/>
      <w:iCs/>
      <w:color w:val="272727" w:themeColor="text1" w:themeTint="D8"/>
    </w:rPr>
  </w:style>
  <w:style w:type="character" w:styleId="963" w:customStyle="1">
    <w:name w:val="Title Char"/>
    <w:basedOn w:val="827"/>
    <w:uiPriority w:val="10"/>
    <w:pPr>
      <w:pBdr/>
      <w:spacing/>
      <w:ind/>
    </w:pPr>
    <w:rPr>
      <w:rFonts w:ascii="Arial" w:hAnsi="Arial" w:eastAsia="Arial" w:cs="Arial"/>
      <w:spacing w:val="-10"/>
      <w:sz w:val="56"/>
      <w:szCs w:val="56"/>
    </w:rPr>
  </w:style>
  <w:style w:type="character" w:styleId="964" w:customStyle="1">
    <w:name w:val="Subtitle Char"/>
    <w:basedOn w:val="827"/>
    <w:uiPriority w:val="11"/>
    <w:pPr>
      <w:pBdr/>
      <w:spacing/>
      <w:ind/>
    </w:pPr>
    <w:rPr>
      <w:color w:val="595959" w:themeColor="text1" w:themeTint="A6"/>
      <w:spacing w:val="15"/>
      <w:sz w:val="28"/>
      <w:szCs w:val="28"/>
    </w:rPr>
  </w:style>
  <w:style w:type="character" w:styleId="965" w:customStyle="1">
    <w:name w:val="Quote Char"/>
    <w:basedOn w:val="827"/>
    <w:uiPriority w:val="29"/>
    <w:pPr>
      <w:pBdr/>
      <w:spacing/>
      <w:ind/>
    </w:pPr>
    <w:rPr>
      <w:i/>
      <w:iCs/>
      <w:color w:val="404040" w:themeColor="text1" w:themeTint="BF"/>
    </w:rPr>
  </w:style>
  <w:style w:type="character" w:styleId="966" w:customStyle="1">
    <w:name w:val="Intense Quote Char"/>
    <w:basedOn w:val="827"/>
    <w:uiPriority w:val="30"/>
    <w:pPr>
      <w:pBdr/>
      <w:spacing/>
      <w:ind/>
    </w:pPr>
    <w:rPr>
      <w:i/>
      <w:iCs/>
      <w:color w:val="2f5496" w:themeColor="accent1" w:themeShade="BF"/>
    </w:rPr>
  </w:style>
  <w:style w:type="paragraph" w:styleId="967">
    <w:name w:val="No Spacing"/>
    <w:basedOn w:val="817"/>
    <w:uiPriority w:val="1"/>
    <w:qFormat/>
    <w:pPr>
      <w:pBdr/>
      <w:spacing/>
      <w:ind/>
    </w:pPr>
    <w:rPr>
      <w:rFonts w:ascii="Calibri" w:hAnsi="Calibri"/>
      <w:sz w:val="22"/>
      <w:szCs w:val="22"/>
      <w:lang w:val="fr-FR" w:eastAsia="fr-FR"/>
    </w:rPr>
  </w:style>
  <w:style w:type="character" w:styleId="968">
    <w:name w:val="Subtle Emphasis"/>
    <w:basedOn w:val="827"/>
    <w:uiPriority w:val="19"/>
    <w:qFormat/>
    <w:pPr>
      <w:pBdr/>
      <w:spacing/>
      <w:ind/>
    </w:pPr>
    <w:rPr>
      <w:i/>
      <w:iCs/>
      <w:color w:val="404040" w:themeColor="text1" w:themeTint="BF"/>
    </w:rPr>
  </w:style>
  <w:style w:type="character" w:styleId="969">
    <w:name w:val="Subtle Reference"/>
    <w:basedOn w:val="827"/>
    <w:uiPriority w:val="31"/>
    <w:qFormat/>
    <w:pPr>
      <w:pBdr/>
      <w:spacing/>
      <w:ind/>
    </w:pPr>
    <w:rPr>
      <w:smallCaps/>
      <w:color w:val="5a5a5a" w:themeColor="text1" w:themeTint="A5"/>
    </w:rPr>
  </w:style>
  <w:style w:type="character" w:styleId="970">
    <w:name w:val="Book Title"/>
    <w:basedOn w:val="827"/>
    <w:uiPriority w:val="33"/>
    <w:qFormat/>
    <w:pPr>
      <w:pBdr/>
      <w:spacing/>
      <w:ind/>
    </w:pPr>
    <w:rPr>
      <w:b/>
      <w:bCs/>
      <w:i/>
      <w:iCs/>
      <w:spacing w:val="5"/>
    </w:rPr>
  </w:style>
  <w:style w:type="character" w:styleId="971" w:customStyle="1">
    <w:name w:val="Header Char"/>
    <w:basedOn w:val="827"/>
    <w:uiPriority w:val="99"/>
    <w:pPr>
      <w:pBdr/>
      <w:spacing/>
      <w:ind/>
    </w:pPr>
  </w:style>
  <w:style w:type="character" w:styleId="972" w:customStyle="1">
    <w:name w:val="Footer Char"/>
    <w:basedOn w:val="827"/>
    <w:uiPriority w:val="99"/>
    <w:pPr>
      <w:pBdr/>
      <w:spacing/>
      <w:ind/>
    </w:pPr>
  </w:style>
  <w:style w:type="paragraph" w:styleId="973">
    <w:name w:val="Caption"/>
    <w:basedOn w:val="817"/>
    <w:next w:val="817"/>
    <w:uiPriority w:val="35"/>
    <w:unhideWhenUsed/>
    <w:qFormat/>
    <w:pPr>
      <w:pBdr/>
      <w:spacing w:after="200"/>
      <w:ind/>
    </w:pPr>
    <w:rPr>
      <w:rFonts w:ascii="Calibri" w:hAnsi="Calibri"/>
      <w:i/>
      <w:iCs/>
      <w:color w:val="44546a" w:themeColor="text2"/>
      <w:sz w:val="18"/>
      <w:szCs w:val="18"/>
      <w:lang w:val="fr-FR" w:eastAsia="fr-FR"/>
    </w:rPr>
  </w:style>
  <w:style w:type="character" w:styleId="974" w:customStyle="1">
    <w:name w:val="Footnote Text Char"/>
    <w:basedOn w:val="827"/>
    <w:uiPriority w:val="99"/>
    <w:semiHidden/>
    <w:pPr>
      <w:pBdr/>
      <w:spacing/>
      <w:ind/>
    </w:pPr>
    <w:rPr>
      <w:sz w:val="20"/>
      <w:szCs w:val="20"/>
    </w:rPr>
  </w:style>
  <w:style w:type="paragraph" w:styleId="975">
    <w:name w:val="endnote text"/>
    <w:basedOn w:val="817"/>
    <w:link w:val="976"/>
    <w:uiPriority w:val="99"/>
    <w:semiHidden/>
    <w:unhideWhenUsed/>
    <w:pPr>
      <w:pBdr/>
      <w:spacing/>
      <w:ind/>
    </w:pPr>
    <w:rPr>
      <w:sz w:val="20"/>
      <w:szCs w:val="20"/>
    </w:rPr>
  </w:style>
  <w:style w:type="character" w:styleId="976" w:customStyle="1">
    <w:name w:val="Note de fin Car"/>
    <w:basedOn w:val="827"/>
    <w:link w:val="975"/>
    <w:uiPriority w:val="99"/>
    <w:semiHidden/>
    <w:pPr>
      <w:pBdr/>
      <w:spacing/>
      <w:ind/>
    </w:pPr>
    <w:rPr>
      <w:sz w:val="20"/>
      <w:szCs w:val="20"/>
    </w:rPr>
  </w:style>
  <w:style w:type="character" w:styleId="977">
    <w:name w:val="endnote reference"/>
    <w:basedOn w:val="827"/>
    <w:uiPriority w:val="99"/>
    <w:semiHidden/>
    <w:unhideWhenUsed/>
    <w:pPr>
      <w:pBdr/>
      <w:spacing/>
      <w:ind/>
    </w:pPr>
    <w:rPr>
      <w:vertAlign w:val="superscript"/>
    </w:rPr>
  </w:style>
  <w:style w:type="paragraph" w:styleId="978">
    <w:name w:val="TOC Heading"/>
    <w:uiPriority w:val="39"/>
    <w:unhideWhenUsed/>
    <w:qFormat/>
    <w:pPr>
      <w:pBdr/>
      <w:spacing/>
      <w:ind/>
    </w:pPr>
  </w:style>
  <w:style w:type="paragraph" w:styleId="979">
    <w:name w:val="table of figures"/>
    <w:basedOn w:val="817"/>
    <w:next w:val="817"/>
    <w:uiPriority w:val="99"/>
    <w:unhideWhenUsed/>
    <w:pPr>
      <w:pBdr/>
      <w:spacing w:line="259" w:lineRule="auto"/>
      <w:ind/>
    </w:pPr>
    <w:rPr>
      <w:rFonts w:ascii="Calibri" w:hAnsi="Calibri"/>
      <w:sz w:val="22"/>
      <w:szCs w:val="22"/>
      <w:lang w:val="fr-FR" w:eastAsia="fr-FR"/>
    </w:rPr>
  </w:style>
  <w:style w:type="character" w:styleId="980" w:customStyle="1">
    <w:name w:val="Titre 1 Car"/>
    <w:basedOn w:val="827"/>
    <w:link w:val="818"/>
    <w:uiPriority w:val="9"/>
    <w:pPr>
      <w:pBdr/>
      <w:spacing/>
      <w:ind/>
    </w:pPr>
    <w:rPr>
      <w:rFonts w:asciiTheme="majorHAnsi" w:hAnsiTheme="majorHAnsi" w:eastAsiaTheme="majorEastAsia" w:cstheme="majorBidi"/>
      <w:color w:val="2f5496" w:themeColor="accent1" w:themeShade="BF"/>
      <w:sz w:val="40"/>
      <w:szCs w:val="40"/>
    </w:rPr>
  </w:style>
  <w:style w:type="character" w:styleId="981" w:customStyle="1">
    <w:name w:val="Titre 2 Car"/>
    <w:basedOn w:val="827"/>
    <w:link w:val="819"/>
    <w:uiPriority w:val="9"/>
    <w:pPr>
      <w:pBdr/>
      <w:spacing/>
      <w:ind/>
    </w:pPr>
    <w:rPr>
      <w:rFonts w:asciiTheme="majorHAnsi" w:hAnsiTheme="majorHAnsi" w:eastAsiaTheme="majorEastAsia" w:cstheme="majorBidi"/>
      <w:color w:val="2f5496" w:themeColor="accent1" w:themeShade="BF"/>
      <w:sz w:val="32"/>
      <w:szCs w:val="32"/>
    </w:rPr>
  </w:style>
  <w:style w:type="character" w:styleId="982" w:customStyle="1">
    <w:name w:val="Titre 3 Car"/>
    <w:basedOn w:val="827"/>
    <w:link w:val="820"/>
    <w:uiPriority w:val="9"/>
    <w:pPr>
      <w:pBdr/>
      <w:spacing/>
      <w:ind/>
    </w:pPr>
    <w:rPr>
      <w:rFonts w:eastAsiaTheme="majorEastAsia" w:cstheme="majorBidi"/>
      <w:color w:val="2f5496" w:themeColor="accent1" w:themeShade="BF"/>
      <w:sz w:val="28"/>
      <w:szCs w:val="28"/>
    </w:rPr>
  </w:style>
  <w:style w:type="character" w:styleId="983" w:customStyle="1">
    <w:name w:val="Titre 4 Car"/>
    <w:basedOn w:val="827"/>
    <w:link w:val="821"/>
    <w:uiPriority w:val="9"/>
    <w:pPr>
      <w:pBdr/>
      <w:spacing/>
      <w:ind/>
    </w:pPr>
    <w:rPr>
      <w:rFonts w:eastAsiaTheme="majorEastAsia" w:cstheme="majorBidi"/>
      <w:i/>
      <w:iCs/>
      <w:color w:val="2f5496" w:themeColor="accent1" w:themeShade="BF"/>
    </w:rPr>
  </w:style>
  <w:style w:type="character" w:styleId="984" w:customStyle="1">
    <w:name w:val="Titre 5 Car"/>
    <w:basedOn w:val="827"/>
    <w:link w:val="822"/>
    <w:uiPriority w:val="9"/>
    <w:pPr>
      <w:pBdr/>
      <w:spacing/>
      <w:ind/>
    </w:pPr>
    <w:rPr>
      <w:rFonts w:eastAsiaTheme="majorEastAsia" w:cstheme="majorBidi"/>
      <w:color w:val="2f5496" w:themeColor="accent1" w:themeShade="BF"/>
    </w:rPr>
  </w:style>
  <w:style w:type="character" w:styleId="985" w:customStyle="1">
    <w:name w:val="Titre 6 Car"/>
    <w:basedOn w:val="827"/>
    <w:link w:val="823"/>
    <w:uiPriority w:val="9"/>
    <w:semiHidden/>
    <w:pPr>
      <w:pBdr/>
      <w:spacing/>
      <w:ind/>
    </w:pPr>
    <w:rPr>
      <w:rFonts w:eastAsiaTheme="majorEastAsia" w:cstheme="majorBidi"/>
      <w:i/>
      <w:iCs/>
      <w:color w:val="595959" w:themeColor="text1" w:themeTint="A6"/>
    </w:rPr>
  </w:style>
  <w:style w:type="character" w:styleId="986" w:customStyle="1">
    <w:name w:val="Titre 7 Car"/>
    <w:basedOn w:val="827"/>
    <w:link w:val="824"/>
    <w:uiPriority w:val="9"/>
    <w:semiHidden/>
    <w:pPr>
      <w:pBdr/>
      <w:spacing/>
      <w:ind/>
    </w:pPr>
    <w:rPr>
      <w:rFonts w:eastAsiaTheme="majorEastAsia" w:cstheme="majorBidi"/>
      <w:color w:val="595959" w:themeColor="text1" w:themeTint="A6"/>
    </w:rPr>
  </w:style>
  <w:style w:type="character" w:styleId="987" w:customStyle="1">
    <w:name w:val="Titre 8 Car"/>
    <w:basedOn w:val="827"/>
    <w:link w:val="825"/>
    <w:uiPriority w:val="9"/>
    <w:semiHidden/>
    <w:pPr>
      <w:pBdr/>
      <w:spacing/>
      <w:ind/>
    </w:pPr>
    <w:rPr>
      <w:rFonts w:eastAsiaTheme="majorEastAsia" w:cstheme="majorBidi"/>
      <w:i/>
      <w:iCs/>
      <w:color w:val="272727" w:themeColor="text1" w:themeTint="D8"/>
    </w:rPr>
  </w:style>
  <w:style w:type="character" w:styleId="988" w:customStyle="1">
    <w:name w:val="Titre 9 Car"/>
    <w:basedOn w:val="827"/>
    <w:link w:val="826"/>
    <w:uiPriority w:val="9"/>
    <w:semiHidden/>
    <w:pPr>
      <w:pBdr/>
      <w:spacing/>
      <w:ind/>
    </w:pPr>
    <w:rPr>
      <w:rFonts w:eastAsiaTheme="majorEastAsia" w:cstheme="majorBidi"/>
      <w:color w:val="272727" w:themeColor="text1" w:themeTint="D8"/>
    </w:rPr>
  </w:style>
  <w:style w:type="paragraph" w:styleId="989">
    <w:name w:val="Title"/>
    <w:basedOn w:val="817"/>
    <w:next w:val="817"/>
    <w:link w:val="990"/>
    <w:uiPriority w:val="10"/>
    <w:qFormat/>
    <w:pPr>
      <w:pBdr/>
      <w:spacing w:after="80"/>
      <w:ind/>
      <w:contextualSpacing w:val="true"/>
    </w:pPr>
    <w:rPr>
      <w:rFonts w:asciiTheme="majorHAnsi" w:hAnsiTheme="majorHAnsi" w:eastAsiaTheme="majorEastAsia" w:cstheme="majorBidi"/>
      <w:spacing w:val="-10"/>
      <w:sz w:val="56"/>
      <w:szCs w:val="56"/>
      <w:lang w:val="fr-FR" w:eastAsia="fr-FR"/>
    </w:rPr>
  </w:style>
  <w:style w:type="character" w:styleId="990" w:customStyle="1">
    <w:name w:val="Titre Car"/>
    <w:basedOn w:val="827"/>
    <w:link w:val="989"/>
    <w:uiPriority w:val="10"/>
    <w:pPr>
      <w:pBdr/>
      <w:spacing/>
      <w:ind/>
    </w:pPr>
    <w:rPr>
      <w:rFonts w:asciiTheme="majorHAnsi" w:hAnsiTheme="majorHAnsi" w:eastAsiaTheme="majorEastAsia" w:cstheme="majorBidi"/>
      <w:spacing w:val="-10"/>
      <w:sz w:val="56"/>
      <w:szCs w:val="56"/>
    </w:rPr>
  </w:style>
  <w:style w:type="paragraph" w:styleId="991">
    <w:name w:val="Subtitle"/>
    <w:basedOn w:val="817"/>
    <w:next w:val="817"/>
    <w:link w:val="992"/>
    <w:uiPriority w:val="11"/>
    <w:qFormat/>
    <w:pPr>
      <w:numPr>
        <w:ilvl w:val="1"/>
      </w:numPr>
      <w:pBdr/>
      <w:spacing w:after="160" w:line="259" w:lineRule="auto"/>
      <w:ind/>
    </w:pPr>
    <w:rPr>
      <w:rFonts w:ascii="Calibri" w:hAnsi="Calibri" w:eastAsiaTheme="majorEastAsia" w:cstheme="majorBidi"/>
      <w:color w:val="595959" w:themeColor="text1" w:themeTint="A6"/>
      <w:spacing w:val="15"/>
      <w:sz w:val="28"/>
      <w:szCs w:val="28"/>
      <w:lang w:val="fr-FR" w:eastAsia="fr-FR"/>
    </w:rPr>
  </w:style>
  <w:style w:type="character" w:styleId="992" w:customStyle="1">
    <w:name w:val="Sous-titre Car"/>
    <w:basedOn w:val="827"/>
    <w:link w:val="991"/>
    <w:uiPriority w:val="11"/>
    <w:pPr>
      <w:pBdr/>
      <w:spacing/>
      <w:ind/>
    </w:pPr>
    <w:rPr>
      <w:rFonts w:eastAsiaTheme="majorEastAsia" w:cstheme="majorBidi"/>
      <w:color w:val="595959" w:themeColor="text1" w:themeTint="A6"/>
      <w:spacing w:val="15"/>
      <w:sz w:val="28"/>
      <w:szCs w:val="28"/>
    </w:rPr>
  </w:style>
  <w:style w:type="paragraph" w:styleId="993">
    <w:name w:val="Quote"/>
    <w:basedOn w:val="817"/>
    <w:next w:val="817"/>
    <w:link w:val="994"/>
    <w:uiPriority w:val="29"/>
    <w:qFormat/>
    <w:pPr>
      <w:pBdr/>
      <w:spacing w:after="160" w:before="160" w:line="259" w:lineRule="auto"/>
      <w:ind/>
      <w:jc w:val="center"/>
    </w:pPr>
    <w:rPr>
      <w:rFonts w:ascii="Calibri" w:hAnsi="Calibri"/>
      <w:i/>
      <w:iCs/>
      <w:color w:val="404040" w:themeColor="text1" w:themeTint="BF"/>
      <w:sz w:val="22"/>
      <w:szCs w:val="22"/>
      <w:lang w:val="fr-FR" w:eastAsia="fr-FR"/>
    </w:rPr>
  </w:style>
  <w:style w:type="character" w:styleId="994" w:customStyle="1">
    <w:name w:val="Citation Car"/>
    <w:basedOn w:val="827"/>
    <w:link w:val="993"/>
    <w:uiPriority w:val="29"/>
    <w:pPr>
      <w:pBdr/>
      <w:spacing/>
      <w:ind/>
    </w:pPr>
    <w:rPr>
      <w:i/>
      <w:iCs/>
      <w:color w:val="404040" w:themeColor="text1" w:themeTint="BF"/>
    </w:rPr>
  </w:style>
  <w:style w:type="paragraph" w:styleId="995">
    <w:name w:val="List Paragraph"/>
    <w:basedOn w:val="817"/>
    <w:link w:val="1012"/>
    <w:uiPriority w:val="34"/>
    <w:qFormat/>
    <w:pPr>
      <w:pBdr/>
      <w:spacing w:after="160" w:line="259" w:lineRule="auto"/>
      <w:ind w:left="720"/>
      <w:contextualSpacing w:val="true"/>
    </w:pPr>
    <w:rPr>
      <w:rFonts w:ascii="Calibri" w:hAnsi="Calibri"/>
      <w:sz w:val="22"/>
      <w:szCs w:val="22"/>
      <w:lang w:val="fr-FR" w:eastAsia="fr-FR"/>
    </w:rPr>
  </w:style>
  <w:style w:type="character" w:styleId="996">
    <w:name w:val="Intense Emphasis"/>
    <w:basedOn w:val="827"/>
    <w:uiPriority w:val="21"/>
    <w:qFormat/>
    <w:pPr>
      <w:pBdr/>
      <w:spacing/>
      <w:ind/>
    </w:pPr>
    <w:rPr>
      <w:i/>
      <w:iCs/>
      <w:color w:val="2f5496" w:themeColor="accent1" w:themeShade="BF"/>
    </w:rPr>
  </w:style>
  <w:style w:type="paragraph" w:styleId="997">
    <w:name w:val="Intense Quote"/>
    <w:basedOn w:val="817"/>
    <w:next w:val="817"/>
    <w:link w:val="998"/>
    <w:uiPriority w:val="30"/>
    <w:qFormat/>
    <w:pPr>
      <w:pBdr>
        <w:top w:val="single" w:color="2f5496" w:themeColor="accent1" w:themeShade="BF" w:sz="4" w:space="10"/>
        <w:bottom w:val="single" w:color="2f5496" w:themeColor="accent1" w:themeShade="BF" w:sz="4" w:space="10"/>
      </w:pBdr>
      <w:spacing w:after="360" w:before="360" w:line="259" w:lineRule="auto"/>
      <w:ind w:right="864" w:left="864"/>
      <w:jc w:val="center"/>
    </w:pPr>
    <w:rPr>
      <w:rFonts w:ascii="Calibri" w:hAnsi="Calibri"/>
      <w:i/>
      <w:iCs/>
      <w:color w:val="2f5496" w:themeColor="accent1" w:themeShade="BF"/>
      <w:sz w:val="22"/>
      <w:szCs w:val="22"/>
      <w:lang w:val="fr-FR" w:eastAsia="fr-FR"/>
    </w:rPr>
  </w:style>
  <w:style w:type="character" w:styleId="998" w:customStyle="1">
    <w:name w:val="Citation intense Car"/>
    <w:basedOn w:val="827"/>
    <w:link w:val="997"/>
    <w:uiPriority w:val="30"/>
    <w:pPr>
      <w:pBdr/>
      <w:spacing/>
      <w:ind/>
    </w:pPr>
    <w:rPr>
      <w:i/>
      <w:iCs/>
      <w:color w:val="2f5496" w:themeColor="accent1" w:themeShade="BF"/>
    </w:rPr>
  </w:style>
  <w:style w:type="character" w:styleId="999">
    <w:name w:val="Intense Reference"/>
    <w:basedOn w:val="827"/>
    <w:uiPriority w:val="32"/>
    <w:qFormat/>
    <w:pPr>
      <w:pBdr/>
      <w:spacing/>
      <w:ind/>
    </w:pPr>
    <w:rPr>
      <w:b/>
      <w:bCs/>
      <w:smallCaps/>
      <w:color w:val="2f5496" w:themeColor="accent1" w:themeShade="BF"/>
      <w:spacing w:val="5"/>
    </w:rPr>
  </w:style>
  <w:style w:type="table" w:styleId="1000" w:customStyle="1">
    <w:name w:val="Table Normal"/>
    <w:pPr>
      <w:pBdr/>
      <w:spacing/>
      <w:ind/>
    </w:pPr>
    <w:rPr>
      <w:rFonts w:ascii="Calibri" w:hAnsi="Calibri" w:eastAsia="Calibri" w:cs="Calibri"/>
      <w:sz w:val="20"/>
      <w:szCs w:val="20"/>
      <w:lang w:val="es-CO" w:eastAsia="fr-FR"/>
      <w14:ligatures w14:val="none"/>
    </w:rPr>
    <w:tblPr>
      <w:tblCellMar>
        <w:left w:w="0" w:type="dxa"/>
        <w:top w:w="0" w:type="dxa"/>
        <w:right w:w="0"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001">
    <w:name w:val="Hyperlink"/>
    <w:uiPriority w:val="99"/>
    <w:pPr>
      <w:pBdr/>
      <w:spacing/>
      <w:ind/>
    </w:pPr>
    <w:rPr>
      <w:color w:val="0000ff"/>
      <w:u w:val="single"/>
    </w:rPr>
  </w:style>
  <w:style w:type="character" w:styleId="1002">
    <w:name w:val="Emphasis"/>
    <w:uiPriority w:val="20"/>
    <w:qFormat/>
    <w:pPr>
      <w:pBdr/>
      <w:spacing/>
      <w:ind/>
    </w:pPr>
    <w:rPr>
      <w:i/>
      <w:iCs/>
      <w:color w:val="auto"/>
    </w:rPr>
  </w:style>
  <w:style w:type="paragraph" w:styleId="1003">
    <w:name w:val="Header"/>
    <w:basedOn w:val="817"/>
    <w:link w:val="1004"/>
    <w:pPr>
      <w:pBdr/>
      <w:tabs>
        <w:tab w:val="center" w:leader="none" w:pos="4536"/>
        <w:tab w:val="right" w:leader="none" w:pos="9072"/>
      </w:tabs>
      <w:spacing w:after="160" w:line="259" w:lineRule="auto"/>
      <w:ind/>
    </w:pPr>
    <w:rPr>
      <w:rFonts w:ascii="Calibri" w:hAnsi="Calibri"/>
      <w:sz w:val="22"/>
      <w:szCs w:val="22"/>
      <w:lang w:val="fr-FR" w:eastAsia="fr-FR"/>
    </w:rPr>
  </w:style>
  <w:style w:type="character" w:styleId="1004" w:customStyle="1">
    <w:name w:val="En-tête Car"/>
    <w:basedOn w:val="827"/>
    <w:link w:val="1003"/>
    <w:pPr>
      <w:pBdr/>
      <w:spacing/>
      <w:ind/>
    </w:pPr>
    <w:rPr>
      <w:rFonts w:ascii="Calibri" w:hAnsi="Calibri" w:eastAsia="Times New Roman" w:cs="Times New Roman"/>
      <w:lang w:eastAsia="fr-FR"/>
      <w14:ligatures w14:val="none"/>
    </w:rPr>
  </w:style>
  <w:style w:type="paragraph" w:styleId="1005">
    <w:name w:val="Footer"/>
    <w:basedOn w:val="817"/>
    <w:link w:val="1006"/>
    <w:uiPriority w:val="99"/>
    <w:pPr>
      <w:pBdr/>
      <w:tabs>
        <w:tab w:val="center" w:leader="none" w:pos="4536"/>
        <w:tab w:val="right" w:leader="none" w:pos="9072"/>
      </w:tabs>
      <w:spacing w:after="160" w:line="259" w:lineRule="auto"/>
      <w:ind/>
    </w:pPr>
    <w:rPr>
      <w:rFonts w:ascii="Calibri" w:hAnsi="Calibri"/>
      <w:sz w:val="22"/>
      <w:szCs w:val="22"/>
      <w:lang w:val="fr-FR" w:eastAsia="fr-FR"/>
    </w:rPr>
  </w:style>
  <w:style w:type="character" w:styleId="1006" w:customStyle="1">
    <w:name w:val="Pied de page Car"/>
    <w:basedOn w:val="827"/>
    <w:link w:val="1005"/>
    <w:uiPriority w:val="99"/>
    <w:pPr>
      <w:pBdr/>
      <w:spacing/>
      <w:ind/>
    </w:pPr>
    <w:rPr>
      <w:rFonts w:ascii="Calibri" w:hAnsi="Calibri" w:eastAsia="Times New Roman" w:cs="Times New Roman"/>
      <w:lang w:eastAsia="fr-FR"/>
      <w14:ligatures w14:val="none"/>
    </w:rPr>
  </w:style>
  <w:style w:type="paragraph" w:styleId="1007">
    <w:name w:val="Normal (Web)"/>
    <w:basedOn w:val="817"/>
    <w:uiPriority w:val="99"/>
    <w:pPr>
      <w:pBdr/>
      <w:spacing w:after="100" w:before="100"/>
      <w:ind/>
    </w:pPr>
    <w:rPr>
      <w:rFonts w:ascii="Arial Unicode MS" w:hAnsi="Arial Unicode MS" w:eastAsia="Arial Unicode MS" w:cs="Arial Unicode MS"/>
      <w:lang w:val="fr-FR" w:eastAsia="fr-FR"/>
    </w:rPr>
  </w:style>
  <w:style w:type="paragraph" w:styleId="1008" w:customStyle="1">
    <w:name w:val="Text 1"/>
    <w:basedOn w:val="817"/>
    <w:pPr>
      <w:pBdr/>
      <w:spacing w:after="240"/>
      <w:ind w:left="482"/>
      <w:jc w:val="both"/>
    </w:pPr>
    <w:rPr>
      <w:szCs w:val="22"/>
      <w:lang w:val="en-GB" w:eastAsia="en-US"/>
    </w:rPr>
  </w:style>
  <w:style w:type="character" w:styleId="1009">
    <w:name w:val="annotation reference"/>
    <w:uiPriority w:val="99"/>
    <w:pPr>
      <w:pBdr/>
      <w:spacing/>
      <w:ind/>
    </w:pPr>
    <w:rPr>
      <w:sz w:val="16"/>
      <w:szCs w:val="16"/>
    </w:rPr>
  </w:style>
  <w:style w:type="paragraph" w:styleId="1010">
    <w:name w:val="annotation text"/>
    <w:basedOn w:val="817"/>
    <w:link w:val="1011"/>
    <w:pPr>
      <w:widowControl w:val="false"/>
      <w:pBdr/>
      <w:spacing w:after="160"/>
      <w:ind/>
    </w:pPr>
    <w:rPr>
      <w:rFonts w:eastAsia="SimSun" w:cs="Mangal"/>
      <w:sz w:val="22"/>
      <w:szCs w:val="18"/>
      <w:lang w:val="fr-FR" w:eastAsia="hi-IN" w:bidi="hi-IN"/>
    </w:rPr>
  </w:style>
  <w:style w:type="character" w:styleId="1011" w:customStyle="1">
    <w:name w:val="Commentaire Car"/>
    <w:basedOn w:val="827"/>
    <w:link w:val="1010"/>
    <w:pPr>
      <w:pBdr/>
      <w:spacing/>
      <w:ind/>
    </w:pPr>
    <w:rPr>
      <w:rFonts w:ascii="Times New Roman" w:hAnsi="Times New Roman" w:eastAsia="SimSun" w:cs="Mangal"/>
      <w:szCs w:val="18"/>
      <w:lang w:eastAsia="hi-IN" w:bidi="hi-IN"/>
      <w14:ligatures w14:val="none"/>
    </w:rPr>
  </w:style>
  <w:style w:type="character" w:styleId="1012" w:customStyle="1">
    <w:name w:val="Paragraphe de liste Car"/>
    <w:link w:val="995"/>
    <w:uiPriority w:val="34"/>
    <w:qFormat/>
    <w:pPr>
      <w:pBdr/>
      <w:spacing/>
      <w:ind/>
    </w:pPr>
  </w:style>
  <w:style w:type="paragraph" w:styleId="1013">
    <w:name w:val="toc 1"/>
    <w:basedOn w:val="817"/>
    <w:next w:val="817"/>
    <w:uiPriority w:val="39"/>
    <w:unhideWhenUsed/>
    <w:pPr>
      <w:pBdr/>
      <w:tabs>
        <w:tab w:val="left" w:leader="none" w:pos="440"/>
        <w:tab w:val="right" w:leader="dot" w:pos="9147"/>
      </w:tabs>
      <w:spacing w:after="160" w:line="259" w:lineRule="auto"/>
      <w:ind/>
    </w:pPr>
    <w:rPr>
      <w:rFonts w:ascii="Calibri" w:hAnsi="Calibri"/>
      <w:sz w:val="22"/>
      <w:szCs w:val="22"/>
      <w:lang w:val="fr-FR" w:eastAsia="fr-FR"/>
    </w:rPr>
  </w:style>
  <w:style w:type="paragraph" w:styleId="1014">
    <w:name w:val="toc 2"/>
    <w:basedOn w:val="817"/>
    <w:next w:val="817"/>
    <w:uiPriority w:val="39"/>
    <w:unhideWhenUsed/>
    <w:pPr>
      <w:pBdr/>
      <w:spacing w:after="160" w:line="259" w:lineRule="auto"/>
      <w:ind w:left="220"/>
    </w:pPr>
    <w:rPr>
      <w:rFonts w:ascii="Calibri" w:hAnsi="Calibri"/>
      <w:sz w:val="22"/>
      <w:szCs w:val="22"/>
      <w:lang w:val="fr-FR" w:eastAsia="fr-FR"/>
    </w:rPr>
  </w:style>
  <w:style w:type="paragraph" w:styleId="1015">
    <w:name w:val="footnote text"/>
    <w:basedOn w:val="817"/>
    <w:link w:val="1016"/>
    <w:unhideWhenUsed/>
    <w:pPr>
      <w:pBdr/>
      <w:spacing/>
      <w:ind/>
    </w:pPr>
    <w:rPr>
      <w:rFonts w:ascii="Calibri" w:hAnsi="Calibri"/>
      <w:sz w:val="20"/>
      <w:szCs w:val="20"/>
      <w:lang w:val="fr-FR" w:eastAsia="fr-FR"/>
    </w:rPr>
  </w:style>
  <w:style w:type="character" w:styleId="1016" w:customStyle="1">
    <w:name w:val="Note de bas de page Car"/>
    <w:basedOn w:val="827"/>
    <w:link w:val="1015"/>
    <w:pPr>
      <w:pBdr/>
      <w:spacing/>
      <w:ind/>
    </w:pPr>
    <w:rPr>
      <w:rFonts w:ascii="Calibri" w:hAnsi="Calibri" w:eastAsia="Times New Roman" w:cs="Times New Roman"/>
      <w:sz w:val="20"/>
      <w:szCs w:val="20"/>
      <w:lang w:eastAsia="fr-FR"/>
      <w14:ligatures w14:val="none"/>
    </w:rPr>
  </w:style>
  <w:style w:type="character" w:styleId="1017">
    <w:name w:val="footnote reference"/>
    <w:basedOn w:val="827"/>
    <w:uiPriority w:val="99"/>
    <w:semiHidden/>
    <w:unhideWhenUsed/>
    <w:pPr>
      <w:pBdr/>
      <w:spacing/>
      <w:ind/>
    </w:pPr>
    <w:rPr>
      <w:vertAlign w:val="superscript"/>
    </w:rPr>
  </w:style>
  <w:style w:type="table" w:styleId="1018">
    <w:name w:val="Grid Table 5 Dark Accent 5"/>
    <w:basedOn w:val="828"/>
    <w:uiPriority w:val="50"/>
    <w:pPr>
      <w:pBdr/>
      <w:spacing w:after="0" w:line="240" w:lineRule="auto"/>
      <w:ind/>
    </w:pPr>
    <w:rPr>
      <w:rFonts w:ascii="Calibri" w:hAnsi="Calibri" w:eastAsia="Times New Roman" w:cs="Times New Roman"/>
      <w:sz w:val="20"/>
      <w:szCs w:val="20"/>
      <w:lang w:eastAsia="fr-FR"/>
      <w14:ligatures w14:val="none"/>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Borders/>
    </w:tcPr>
    <w:tblStylePr w:type="band1Horz">
      <w:pPr>
        <w:pBdr/>
        <w:spacing/>
        <w:ind/>
      </w:pPr>
      <w:tblPr>
        <w:tblBorders/>
      </w:tblPr>
      <w:tcPr>
        <w:shd w:val="clear" w:color="auto" w:fill="bdd6ee" w:themeFill="accent5" w:themeFillTint="66"/>
        <w:tcBorders/>
      </w:tcPr>
    </w:tblStylePr>
    <w:tblStylePr w:type="band1Vert">
      <w:pPr>
        <w:pBdr/>
        <w:spacing/>
        <w:ind/>
      </w:pPr>
      <w:tblPr>
        <w:tblBorders/>
      </w:tblPr>
      <w:tcPr>
        <w:shd w:val="clear" w:color="auto" w:fill="bdd6ee" w:themeFill="accent5" w:themeFillTint="66"/>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color w:val="ffffff" w:themeColor="background1"/>
      </w:rPr>
      <w:pPr>
        <w:pBdr/>
        <w:spacing/>
        <w:ind/>
      </w:pPr>
      <w:tblPr>
        <w:tblBorders/>
      </w:tblPr>
      <w:tcPr>
        <w:shd w:val="clear" w:color="auto" w:fill="5b9bd5" w:themeFill="accent5"/>
        <w:tcBorders>
          <w:top w:val="single" w:color="ffffff" w:themeColor="background1" w:sz="4" w:space="0"/>
          <w:left w:val="single" w:color="ffffff" w:themeColor="background1" w:sz="4" w:space="0"/>
          <w:bottom w:val="single" w:color="ffffff" w:themeColor="background1" w:sz="4" w:space="0"/>
        </w:tcBorders>
      </w:tcPr>
    </w:tblStylePr>
    <w:tblStylePr w:type="firstRow">
      <w:rPr>
        <w:b/>
        <w:bCs/>
        <w:color w:val="ffffff" w:themeColor="background1"/>
      </w:rPr>
      <w:pPr>
        <w:pBdr/>
        <w:spacing/>
        <w:ind/>
      </w:pPr>
      <w:tblPr>
        <w:tblBorders/>
      </w:tblPr>
      <w:tcPr>
        <w:shd w:val="clear" w:color="auto" w:fill="5b9bd5" w:themeFill="accent5"/>
        <w:tcBorders>
          <w:top w:val="single" w:color="ffffff" w:themeColor="background1" w:sz="4" w:space="0"/>
          <w:left w:val="single" w:color="ffffff" w:themeColor="background1" w:sz="4" w:space="0"/>
          <w:right w:val="single" w:color="ffffff" w:themeColor="background1" w:sz="4" w:space="0"/>
        </w:tcBorders>
      </w:tcPr>
    </w:tblStylePr>
    <w:tblStylePr w:type="lastCol">
      <w:rPr>
        <w:b/>
        <w:bCs/>
        <w:color w:val="ffffff" w:themeColor="background1"/>
      </w:rPr>
      <w:pPr>
        <w:pBdr/>
        <w:spacing/>
        <w:ind/>
      </w:pPr>
      <w:tblPr>
        <w:tblBorders/>
      </w:tblPr>
      <w:tcPr>
        <w:shd w:val="clear" w:color="auto" w:fill="5b9bd5" w:themeFill="accent5"/>
        <w:tcBorders>
          <w:top w:val="single" w:color="ffffff" w:themeColor="background1" w:sz="4" w:space="0"/>
          <w:bottom w:val="single" w:color="ffffff" w:themeColor="background1" w:sz="4" w:space="0"/>
          <w:right w:val="single" w:color="ffffff" w:themeColor="background1" w:sz="4" w:space="0"/>
        </w:tcBorders>
      </w:tcPr>
    </w:tblStylePr>
    <w:tblStylePr w:type="lastRow">
      <w:rPr>
        <w:b/>
        <w:bCs/>
        <w:color w:val="ffffff" w:themeColor="background1"/>
      </w:rPr>
      <w:pPr>
        <w:pBdr/>
        <w:spacing/>
        <w:ind/>
      </w:pPr>
      <w:tblPr>
        <w:tblBorders/>
      </w:tblPr>
      <w:tcPr>
        <w:shd w:val="clear" w:color="auto" w:fill="5b9bd5" w:themeFill="accent5"/>
        <w:tcBorders>
          <w:left w:val="single" w:color="ffffff" w:themeColor="background1" w:sz="4" w:space="0"/>
          <w:bottom w:val="single" w:color="ffffff" w:themeColor="background1" w:sz="4" w:space="0"/>
          <w:right w:val="single" w:color="ffffff" w:themeColor="background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9">
    <w:name w:val="Plain Table 5"/>
    <w:basedOn w:val="828"/>
    <w:uiPriority w:val="45"/>
    <w:pPr>
      <w:pBdr/>
      <w:spacing w:after="0" w:line="240" w:lineRule="auto"/>
      <w:ind/>
    </w:pPr>
    <w:rPr>
      <w:rFonts w:ascii="Calibri" w:hAnsi="Calibri" w:eastAsia="Times New Roman" w:cs="Times New Roman"/>
      <w:sz w:val="20"/>
      <w:szCs w:val="20"/>
      <w:lang w:eastAsia="fr-FR"/>
      <w14:ligatures w14:val="none"/>
    </w:rPr>
    <w:tblPr>
      <w:tblStyleRowBandSize w:val="1"/>
      <w:tblStyleColBandSize w:val="1"/>
      <w:tblBorders/>
    </w:tblPr>
    <w:tcPr>
      <w:tcBorders/>
    </w:tcPr>
    <w:tblStylePr w:type="band1Horz">
      <w:pPr>
        <w:pBdr/>
        <w:spacing/>
        <w:ind/>
      </w:pPr>
      <w:tblPr>
        <w:tblBorders/>
      </w:tblPr>
      <w:tcPr>
        <w:shd w:val="clear" w:color="auto" w:fill="f2f2f2" w:themeFill="background1" w:themeFillShade="F2"/>
        <w:tcBorders/>
      </w:tcPr>
    </w:tblStylePr>
    <w:tblStylePr w:type="band1Vert">
      <w:pPr>
        <w:pBdr/>
        <w:spacing/>
        <w:ind/>
      </w:pPr>
      <w:tblPr>
        <w:tblBorders/>
      </w:tblPr>
      <w:tcPr>
        <w:shd w:val="clear" w:color="auto" w:fill="f2f2f2" w:themeFill="background1" w:themeFillShade="F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Theme="majorHAnsi" w:hAnsiTheme="majorHAnsi" w:eastAsiaTheme="majorEastAsia" w:cstheme="majorBidi"/>
        <w:i/>
        <w:iCs/>
        <w:sz w:val="26"/>
      </w:rPr>
      <w:pPr>
        <w:pBdr/>
        <w:spacing/>
        <w:ind/>
        <w:jc w:val="right"/>
      </w:pPr>
      <w:tblPr>
        <w:tblBorders/>
      </w:tblPr>
      <w:tcPr>
        <w:shd w:val="clear" w:color="auto" w:fill="ffffff" w:themeFill="background1"/>
        <w:tcBorders>
          <w:right w:val="single" w:color="7f7f7f" w:themeColor="text1" w:themeTint="80" w:sz="4" w:space="0"/>
        </w:tcBorders>
      </w:tcPr>
    </w:tblStylePr>
    <w:tblStylePr w:type="firstRow">
      <w:rPr>
        <w:rFonts w:asciiTheme="majorHAnsi" w:hAnsiTheme="majorHAnsi" w:eastAsiaTheme="majorEastAsia" w:cstheme="majorBidi"/>
        <w:i/>
        <w:iCs/>
        <w:sz w:val="26"/>
      </w:rPr>
      <w:pPr>
        <w:pBdr/>
        <w:spacing/>
        <w:ind/>
      </w:pPr>
      <w:tblPr>
        <w:tblBorders/>
      </w:tblPr>
      <w:tcPr>
        <w:shd w:val="clear" w:color="auto" w:fill="ffffff" w:themeFill="background1"/>
        <w:tcBorders>
          <w:bottom w:val="single" w:color="7f7f7f" w:themeColor="text1" w:themeTint="80" w:sz="4" w:space="0"/>
        </w:tcBorders>
      </w:tcPr>
    </w:tblStylePr>
    <w:tblStylePr w:type="lastCol">
      <w:rPr>
        <w:rFonts w:asciiTheme="majorHAnsi" w:hAnsiTheme="majorHAnsi" w:eastAsiaTheme="majorEastAsia" w:cstheme="majorBidi"/>
        <w:i/>
        <w:iCs/>
        <w:sz w:val="26"/>
      </w:rPr>
      <w:pPr>
        <w:pBdr/>
        <w:spacing/>
        <w:ind/>
      </w:pPr>
      <w:tblPr>
        <w:tblBorders/>
      </w:tblPr>
      <w:tcPr>
        <w:shd w:val="clear" w:color="auto" w:fill="ffffff" w:themeFill="background1"/>
        <w:tcBorders>
          <w:left w:val="single" w:color="7f7f7f" w:themeColor="text1" w:themeTint="80" w:sz="4" w:space="0"/>
        </w:tcBorders>
      </w:tcPr>
    </w:tblStylePr>
    <w:tblStylePr w:type="lastRow">
      <w:rPr>
        <w:rFonts w:asciiTheme="majorHAnsi" w:hAnsiTheme="majorHAnsi" w:eastAsiaTheme="majorEastAsia" w:cstheme="majorBidi"/>
        <w:i/>
        <w:iCs/>
        <w:sz w:val="26"/>
      </w:rPr>
      <w:pPr>
        <w:pBdr/>
        <w:spacing/>
        <w:ind/>
      </w:pPr>
      <w:tblPr>
        <w:tblBorders/>
      </w:tblPr>
      <w:tcPr>
        <w:shd w:val="clear" w:color="auto" w:fill="ffffff" w:themeFill="background1"/>
        <w:tcBorders>
          <w:top w:val="single" w:color="7f7f7f" w:themeColor="text1" w:themeTint="80" w:sz="4" w:space="0"/>
        </w:tcBorders>
      </w:tcPr>
    </w:tblStylePr>
    <w:tblStylePr w:type="nwCell">
      <w:pPr>
        <w:pBdr/>
        <w:spacing/>
        <w:ind/>
      </w:pPr>
      <w:tblPr>
        <w:tblBorders/>
      </w:tblPr>
      <w:tcPr>
        <w:tcBorders>
          <w:right w:val="none" w:color="000000" w:sz="4" w:space="0"/>
        </w:tcBorders>
      </w:tcPr>
    </w:tblStylePr>
    <w:tblStylePr w:type="neCell">
      <w:pPr>
        <w:pBdr/>
        <w:spacing/>
        <w:ind/>
      </w:pPr>
      <w:tblPr>
        <w:tblBorders/>
      </w:tblPr>
      <w:tcPr>
        <w:tcBorders>
          <w:left w:val="none" w:color="000000" w:sz="4" w:space="0"/>
        </w:tcBorders>
      </w:tcPr>
    </w:tblStylePr>
    <w:tblStylePr w:type="swCell">
      <w:pPr>
        <w:pBdr/>
        <w:spacing/>
        <w:ind/>
      </w:pPr>
      <w:tblPr>
        <w:tblBorders/>
      </w:tblPr>
      <w:tcPr>
        <w:tcBorders>
          <w:right w:val="none" w:color="000000" w:sz="4" w:space="0"/>
        </w:tcBorders>
      </w:tcPr>
    </w:tblStylePr>
    <w:tblStylePr w:type="seCell">
      <w:pPr>
        <w:pBdr/>
        <w:spacing/>
        <w:ind/>
      </w:pPr>
      <w:tblPr>
        <w:tblBorders/>
      </w:tblPr>
      <w:tcPr>
        <w:tcBorders>
          <w:left w:val="none" w:color="000000" w:sz="4" w:space="0"/>
        </w:tcBorders>
      </w:tcPr>
    </w:tblStylePr>
    <w:tblStylePr w:type="wholeTable">
      <w:pPr>
        <w:pBdr/>
        <w:spacing/>
        <w:ind/>
      </w:pPr>
      <w:tblPr>
        <w:tblBorders/>
      </w:tblPr>
      <w:tcPr>
        <w:tcBorders/>
      </w:tcPr>
    </w:tblStylePr>
  </w:style>
  <w:style w:type="paragraph" w:styleId="1020">
    <w:name w:val="Balloon Text"/>
    <w:basedOn w:val="817"/>
    <w:link w:val="1021"/>
    <w:uiPriority w:val="99"/>
    <w:semiHidden/>
    <w:unhideWhenUsed/>
    <w:pPr>
      <w:pBdr/>
      <w:spacing/>
      <w:ind/>
    </w:pPr>
    <w:rPr>
      <w:rFonts w:ascii="Segoe UI" w:hAnsi="Segoe UI" w:cs="Segoe UI"/>
      <w:sz w:val="18"/>
      <w:szCs w:val="18"/>
      <w:lang w:val="fr-FR" w:eastAsia="fr-FR"/>
    </w:rPr>
  </w:style>
  <w:style w:type="character" w:styleId="1021" w:customStyle="1">
    <w:name w:val="Texte de bulles Car"/>
    <w:basedOn w:val="827"/>
    <w:link w:val="1020"/>
    <w:uiPriority w:val="99"/>
    <w:semiHidden/>
    <w:pPr>
      <w:pBdr/>
      <w:spacing/>
      <w:ind/>
    </w:pPr>
    <w:rPr>
      <w:rFonts w:ascii="Segoe UI" w:hAnsi="Segoe UI" w:eastAsia="Times New Roman" w:cs="Segoe UI"/>
      <w:sz w:val="18"/>
      <w:szCs w:val="18"/>
      <w:lang w:eastAsia="fr-FR"/>
      <w14:ligatures w14:val="none"/>
    </w:rPr>
  </w:style>
  <w:style w:type="paragraph" w:styleId="1022">
    <w:name w:val="List Bullet"/>
    <w:basedOn w:val="817"/>
    <w:pPr>
      <w:numPr>
        <w:numId w:val="3"/>
      </w:numPr>
      <w:pBdr/>
      <w:spacing w:after="160"/>
      <w:ind/>
    </w:pPr>
    <w:rPr>
      <w:rFonts w:ascii="Calibri" w:hAnsi="Calibri"/>
      <w:sz w:val="22"/>
      <w:szCs w:val="22"/>
      <w:lang w:val="fr-FR" w:eastAsia="en-US"/>
    </w:rPr>
  </w:style>
  <w:style w:type="table" w:styleId="1023" w:customStyle="1">
    <w:name w:val="Tableau Grille 5 Foncé - Accentuation 51"/>
    <w:basedOn w:val="828"/>
    <w:next w:val="1018"/>
    <w:uiPriority w:val="50"/>
    <w:pPr>
      <w:pBdr/>
      <w:spacing w:after="0" w:line="240" w:lineRule="auto"/>
      <w:ind/>
    </w:pPr>
    <w:rPr>
      <w:rFonts w:ascii="Calibri" w:hAnsi="Calibri" w:eastAsia="Times New Roman" w:cs="Times New Roman"/>
      <w:sz w:val="20"/>
      <w:szCs w:val="20"/>
      <w:lang w:eastAsia="fr-FR"/>
      <w14:ligatures w14:val="none"/>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Borders/>
    </w:tcPr>
    <w:tblStylePr w:type="band1Horz">
      <w:pPr>
        <w:pBdr/>
        <w:spacing/>
        <w:ind/>
      </w:pPr>
      <w:tblPr>
        <w:tblBorders/>
      </w:tblPr>
      <w:tcPr>
        <w:shd w:val="clear" w:color="auto" w:fill="bdd6ee" w:themeFill="accent5" w:themeFillTint="66"/>
        <w:tcBorders/>
      </w:tcPr>
    </w:tblStylePr>
    <w:tblStylePr w:type="band1Vert">
      <w:pPr>
        <w:pBdr/>
        <w:spacing/>
        <w:ind/>
      </w:pPr>
      <w:tblPr>
        <w:tblBorders/>
      </w:tblPr>
      <w:tcPr>
        <w:shd w:val="clear" w:color="auto" w:fill="bdd6ee" w:themeFill="accent5" w:themeFillTint="66"/>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color w:val="ffffff" w:themeColor="background1"/>
      </w:rPr>
      <w:pPr>
        <w:pBdr/>
        <w:spacing/>
        <w:ind/>
      </w:pPr>
      <w:tblPr>
        <w:tblBorders/>
      </w:tblPr>
      <w:tcPr>
        <w:shd w:val="clear" w:color="auto" w:fill="5b9bd5" w:themeFill="accent5"/>
        <w:tcBorders>
          <w:top w:val="single" w:color="ffffff" w:themeColor="background1" w:sz="4" w:space="0"/>
          <w:left w:val="single" w:color="ffffff" w:themeColor="background1" w:sz="4" w:space="0"/>
          <w:bottom w:val="single" w:color="ffffff" w:themeColor="background1" w:sz="4" w:space="0"/>
        </w:tcBorders>
      </w:tcPr>
    </w:tblStylePr>
    <w:tblStylePr w:type="firstRow">
      <w:rPr>
        <w:b/>
        <w:bCs/>
        <w:color w:val="ffffff" w:themeColor="background1"/>
      </w:rPr>
      <w:pPr>
        <w:pBdr/>
        <w:spacing/>
        <w:ind/>
      </w:pPr>
      <w:tblPr>
        <w:tblBorders/>
      </w:tblPr>
      <w:tcPr>
        <w:shd w:val="clear" w:color="auto" w:fill="5b9bd5" w:themeFill="accent5"/>
        <w:tcBorders>
          <w:top w:val="single" w:color="ffffff" w:themeColor="background1" w:sz="4" w:space="0"/>
          <w:left w:val="single" w:color="ffffff" w:themeColor="background1" w:sz="4" w:space="0"/>
          <w:right w:val="single" w:color="ffffff" w:themeColor="background1" w:sz="4" w:space="0"/>
        </w:tcBorders>
      </w:tcPr>
    </w:tblStylePr>
    <w:tblStylePr w:type="lastCol">
      <w:rPr>
        <w:b/>
        <w:bCs/>
        <w:color w:val="ffffff" w:themeColor="background1"/>
      </w:rPr>
      <w:pPr>
        <w:pBdr/>
        <w:spacing/>
        <w:ind/>
      </w:pPr>
      <w:tblPr>
        <w:tblBorders/>
      </w:tblPr>
      <w:tcPr>
        <w:shd w:val="clear" w:color="auto" w:fill="5b9bd5" w:themeFill="accent5"/>
        <w:tcBorders>
          <w:top w:val="single" w:color="ffffff" w:themeColor="background1" w:sz="4" w:space="0"/>
          <w:bottom w:val="single" w:color="ffffff" w:themeColor="background1" w:sz="4" w:space="0"/>
          <w:right w:val="single" w:color="ffffff" w:themeColor="background1" w:sz="4" w:space="0"/>
        </w:tcBorders>
      </w:tcPr>
    </w:tblStylePr>
    <w:tblStylePr w:type="lastRow">
      <w:rPr>
        <w:b/>
        <w:bCs/>
        <w:color w:val="ffffff" w:themeColor="background1"/>
      </w:rPr>
      <w:pPr>
        <w:pBdr/>
        <w:spacing/>
        <w:ind/>
      </w:pPr>
      <w:tblPr>
        <w:tblBorders/>
      </w:tblPr>
      <w:tcPr>
        <w:shd w:val="clear" w:color="auto" w:fill="5b9bd5" w:themeFill="accent5"/>
        <w:tcBorders>
          <w:left w:val="single" w:color="ffffff" w:themeColor="background1" w:sz="4" w:space="0"/>
          <w:bottom w:val="single" w:color="ffffff" w:themeColor="background1" w:sz="4" w:space="0"/>
          <w:right w:val="single" w:color="ffffff" w:themeColor="background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4" w:customStyle="1">
    <w:name w:val="Tableau simple 51"/>
    <w:basedOn w:val="828"/>
    <w:next w:val="1019"/>
    <w:uiPriority w:val="45"/>
    <w:pPr>
      <w:pBdr/>
      <w:spacing w:after="0" w:line="240" w:lineRule="auto"/>
      <w:ind/>
    </w:pPr>
    <w:rPr>
      <w:rFonts w:ascii="Calibri" w:hAnsi="Calibri" w:eastAsia="Times New Roman" w:cs="Times New Roman"/>
      <w:sz w:val="20"/>
      <w:szCs w:val="20"/>
      <w:lang w:eastAsia="fr-FR"/>
      <w14:ligatures w14:val="none"/>
    </w:rPr>
    <w:tblPr>
      <w:tblStyleRowBandSize w:val="1"/>
      <w:tblStyleColBandSize w:val="1"/>
      <w:tblBorders/>
    </w:tblPr>
    <w:tcPr>
      <w:tcBorders/>
    </w:tcPr>
    <w:tblStylePr w:type="band1Horz">
      <w:pPr>
        <w:pBdr/>
        <w:spacing/>
        <w:ind/>
      </w:pPr>
      <w:tblPr>
        <w:tblBorders/>
      </w:tblPr>
      <w:tcPr>
        <w:shd w:val="clear" w:color="auto" w:fill="f2f2f2" w:themeFill="background1" w:themeFillShade="F2"/>
        <w:tcBorders/>
      </w:tcPr>
    </w:tblStylePr>
    <w:tblStylePr w:type="band1Vert">
      <w:pPr>
        <w:pBdr/>
        <w:spacing/>
        <w:ind/>
      </w:pPr>
      <w:tblPr>
        <w:tblBorders/>
      </w:tblPr>
      <w:tcPr>
        <w:shd w:val="clear" w:color="auto" w:fill="f2f2f2" w:themeFill="background1" w:themeFillShade="F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Theme="majorHAnsi" w:hAnsiTheme="majorHAnsi" w:eastAsiaTheme="majorEastAsia" w:cstheme="majorBidi"/>
        <w:i/>
        <w:iCs/>
        <w:sz w:val="26"/>
      </w:rPr>
      <w:pPr>
        <w:pBdr/>
        <w:spacing/>
        <w:ind/>
        <w:jc w:val="right"/>
      </w:pPr>
      <w:tblPr>
        <w:tblBorders/>
      </w:tblPr>
      <w:tcPr>
        <w:shd w:val="clear" w:color="auto" w:fill="ffffff" w:themeFill="background1"/>
        <w:tcBorders>
          <w:right w:val="single" w:color="7f7f7f" w:themeColor="text1" w:themeTint="80" w:sz="4" w:space="0"/>
        </w:tcBorders>
      </w:tcPr>
    </w:tblStylePr>
    <w:tblStylePr w:type="firstRow">
      <w:rPr>
        <w:rFonts w:asciiTheme="majorHAnsi" w:hAnsiTheme="majorHAnsi" w:eastAsiaTheme="majorEastAsia" w:cstheme="majorBidi"/>
        <w:i/>
        <w:iCs/>
        <w:sz w:val="26"/>
      </w:rPr>
      <w:pPr>
        <w:pBdr/>
        <w:spacing/>
        <w:ind/>
      </w:pPr>
      <w:tblPr>
        <w:tblBorders/>
      </w:tblPr>
      <w:tcPr>
        <w:shd w:val="clear" w:color="auto" w:fill="ffffff" w:themeFill="background1"/>
        <w:tcBorders>
          <w:bottom w:val="single" w:color="7f7f7f" w:themeColor="text1" w:themeTint="80" w:sz="4" w:space="0"/>
        </w:tcBorders>
      </w:tcPr>
    </w:tblStylePr>
    <w:tblStylePr w:type="lastCol">
      <w:rPr>
        <w:rFonts w:asciiTheme="majorHAnsi" w:hAnsiTheme="majorHAnsi" w:eastAsiaTheme="majorEastAsia" w:cstheme="majorBidi"/>
        <w:i/>
        <w:iCs/>
        <w:sz w:val="26"/>
      </w:rPr>
      <w:pPr>
        <w:pBdr/>
        <w:spacing/>
        <w:ind/>
      </w:pPr>
      <w:tblPr>
        <w:tblBorders/>
      </w:tblPr>
      <w:tcPr>
        <w:shd w:val="clear" w:color="auto" w:fill="ffffff" w:themeFill="background1"/>
        <w:tcBorders>
          <w:left w:val="single" w:color="7f7f7f" w:themeColor="text1" w:themeTint="80" w:sz="4" w:space="0"/>
        </w:tcBorders>
      </w:tcPr>
    </w:tblStylePr>
    <w:tblStylePr w:type="lastRow">
      <w:rPr>
        <w:rFonts w:asciiTheme="majorHAnsi" w:hAnsiTheme="majorHAnsi" w:eastAsiaTheme="majorEastAsia" w:cstheme="majorBidi"/>
        <w:i/>
        <w:iCs/>
        <w:sz w:val="26"/>
      </w:rPr>
      <w:pPr>
        <w:pBdr/>
        <w:spacing/>
        <w:ind/>
      </w:pPr>
      <w:tblPr>
        <w:tblBorders/>
      </w:tblPr>
      <w:tcPr>
        <w:shd w:val="clear" w:color="auto" w:fill="ffffff" w:themeFill="background1"/>
        <w:tcBorders>
          <w:top w:val="single" w:color="7f7f7f" w:themeColor="text1" w:themeTint="80" w:sz="4" w:space="0"/>
        </w:tcBorders>
      </w:tcPr>
    </w:tblStylePr>
    <w:tblStylePr w:type="nwCell">
      <w:pPr>
        <w:pBdr/>
        <w:spacing/>
        <w:ind/>
      </w:pPr>
      <w:tblPr>
        <w:tblBorders/>
      </w:tblPr>
      <w:tcPr>
        <w:tcBorders>
          <w:right w:val="none" w:color="000000" w:sz="4" w:space="0"/>
        </w:tcBorders>
      </w:tcPr>
    </w:tblStylePr>
    <w:tblStylePr w:type="neCell">
      <w:pPr>
        <w:pBdr/>
        <w:spacing/>
        <w:ind/>
      </w:pPr>
      <w:tblPr>
        <w:tblBorders/>
      </w:tblPr>
      <w:tcPr>
        <w:tcBorders>
          <w:left w:val="none" w:color="000000" w:sz="4" w:space="0"/>
        </w:tcBorders>
      </w:tcPr>
    </w:tblStylePr>
    <w:tblStylePr w:type="swCell">
      <w:pPr>
        <w:pBdr/>
        <w:spacing/>
        <w:ind/>
      </w:pPr>
      <w:tblPr>
        <w:tblBorders/>
      </w:tblPr>
      <w:tcPr>
        <w:tcBorders>
          <w:right w:val="none" w:color="000000" w:sz="4" w:space="0"/>
        </w:tcBorders>
      </w:tcPr>
    </w:tblStylePr>
    <w:tblStylePr w:type="seCell">
      <w:pPr>
        <w:pBdr/>
        <w:spacing/>
        <w:ind/>
      </w:pPr>
      <w:tblPr>
        <w:tblBorders/>
      </w:tblPr>
      <w:tcPr>
        <w:tcBorders>
          <w:left w:val="none" w:color="000000" w:sz="4" w:space="0"/>
        </w:tcBorders>
      </w:tcPr>
    </w:tblStylePr>
    <w:tblStylePr w:type="wholeTable">
      <w:pPr>
        <w:pBdr/>
        <w:spacing/>
        <w:ind/>
      </w:pPr>
      <w:tblPr>
        <w:tblBorders/>
      </w:tblPr>
      <w:tcPr>
        <w:tcBorders/>
      </w:tcPr>
    </w:tblStylePr>
  </w:style>
  <w:style w:type="paragraph" w:styleId="1025">
    <w:name w:val="annotation subject"/>
    <w:basedOn w:val="1010"/>
    <w:next w:val="1010"/>
    <w:link w:val="1026"/>
    <w:uiPriority w:val="99"/>
    <w:semiHidden/>
    <w:unhideWhenUsed/>
    <w:pPr>
      <w:widowControl w:val="true"/>
      <w:pBdr/>
      <w:spacing/>
      <w:ind/>
    </w:pPr>
    <w:rPr>
      <w:rFonts w:ascii="Calibri" w:hAnsi="Calibri" w:eastAsia="Times New Roman" w:cs="Times New Roman"/>
      <w:b/>
      <w:bCs/>
      <w:sz w:val="20"/>
      <w:szCs w:val="20"/>
      <w:lang w:eastAsia="fr-FR" w:bidi="ar-SA"/>
    </w:rPr>
  </w:style>
  <w:style w:type="character" w:styleId="1026" w:customStyle="1">
    <w:name w:val="Objet du commentaire Car"/>
    <w:basedOn w:val="1011"/>
    <w:link w:val="1025"/>
    <w:uiPriority w:val="99"/>
    <w:semiHidden/>
    <w:pPr>
      <w:pBdr/>
      <w:spacing/>
      <w:ind/>
    </w:pPr>
    <w:rPr>
      <w:rFonts w:ascii="Calibri" w:hAnsi="Calibri" w:eastAsia="Times New Roman" w:cs="Times New Roman"/>
      <w:b/>
      <w:bCs/>
      <w:sz w:val="20"/>
      <w:szCs w:val="20"/>
      <w:lang w:eastAsia="fr-FR" w:bidi="hi-IN"/>
      <w14:ligatures w14:val="none"/>
    </w:rPr>
  </w:style>
  <w:style w:type="table" w:styleId="1027">
    <w:name w:val="Table Grid"/>
    <w:basedOn w:val="828"/>
    <w:uiPriority w:val="39"/>
    <w:pPr>
      <w:pBdr/>
      <w:spacing w:after="0" w:line="240" w:lineRule="auto"/>
      <w:ind/>
    </w:pPr>
    <w:rPr>
      <w:rFonts w:ascii="Calibri" w:hAnsi="Calibri" w:eastAsia="Calibri" w:cs="Calibri"/>
      <w:lang w:eastAsia="fr-FR"/>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8" w:customStyle="1">
    <w:name w:val="Tableau Grille 1 Clair - Accentuation 11"/>
    <w:basedOn w:val="828"/>
    <w:uiPriority w:val="46"/>
    <w:pPr>
      <w:pBdr/>
      <w:spacing w:after="0" w:line="240" w:lineRule="auto"/>
      <w:ind/>
    </w:pPr>
    <w:rPr>
      <w:rFonts w:ascii="Calibri" w:hAnsi="Calibri" w:eastAsia="Calibri" w:cs="Calibri"/>
      <w:lang w:val="en-US" w:eastAsia="fr-FR"/>
      <w14:ligatures w14:val="none"/>
    </w:rPr>
    <w:tblPr>
      <w:tblStyleRowBandSize w:val="1"/>
      <w:tblStyleColBandSize w:val="1"/>
      <w:tblBorders>
        <w:top w:val="single" w:color="b4c6e7" w:sz="4" w:space="0"/>
        <w:left w:val="single" w:color="b4c6e7" w:sz="4" w:space="0"/>
        <w:bottom w:val="single" w:color="b4c6e7" w:sz="4" w:space="0"/>
        <w:right w:val="single" w:color="b4c6e7" w:sz="4" w:space="0"/>
        <w:insideH w:val="single" w:color="b4c6e7" w:sz="4" w:space="0"/>
        <w:insideV w:val="single" w:color="b4c6e7"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rPr>
      <w:pPr>
        <w:pBdr/>
        <w:spacing/>
        <w:ind/>
      </w:pPr>
      <w:tblPr>
        <w:tblBorders/>
      </w:tblPr>
      <w:tcPr>
        <w:tcBorders>
          <w:bottom w:val="single" w:color="8eaadb" w:sz="12" w:space="0"/>
        </w:tcBorders>
      </w:tcPr>
    </w:tblStylePr>
    <w:tblStylePr w:type="lastCol">
      <w:rPr>
        <w:b/>
        <w:bCs/>
      </w:rPr>
      <w:pPr>
        <w:pBdr/>
        <w:spacing/>
        <w:ind/>
      </w:pPr>
      <w:tblPr>
        <w:tblBorders/>
      </w:tblPr>
      <w:tcPr>
        <w:tcBorders/>
      </w:tcPr>
    </w:tblStylePr>
    <w:tblStylePr w:type="lastRow">
      <w:rPr>
        <w:b/>
        <w:bCs/>
      </w:rPr>
      <w:pPr>
        <w:pBdr/>
        <w:spacing/>
        <w:ind/>
      </w:pPr>
      <w:tblPr>
        <w:tblBorders/>
      </w:tblPr>
      <w:tcPr>
        <w:tcBorders>
          <w:top w:val="single" w:color="8eaadb" w:sz="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029">
    <w:name w:val="Revision"/>
    <w:hidden/>
    <w:uiPriority w:val="99"/>
    <w:semiHidden/>
    <w:pPr>
      <w:pBdr/>
      <w:spacing w:after="0" w:line="240" w:lineRule="auto"/>
      <w:ind/>
    </w:pPr>
    <w:rPr>
      <w:rFonts w:ascii="Calibri" w:hAnsi="Calibri" w:eastAsia="Times New Roman" w:cs="Times New Roman"/>
      <w:lang w:eastAsia="fr-FR"/>
      <w14:ligatures w14:val="none"/>
    </w:rPr>
  </w:style>
  <w:style w:type="character" w:styleId="1030" w:customStyle="1">
    <w:name w:val="WW8Num6z3"/>
    <w:pPr>
      <w:pBdr/>
      <w:spacing/>
      <w:ind/>
    </w:pPr>
    <w:rPr>
      <w:rFonts w:ascii="Symbol" w:hAnsi="Symbol" w:cs="Symbol"/>
    </w:rPr>
  </w:style>
  <w:style w:type="character" w:styleId="1031">
    <w:name w:val="FollowedHyperlink"/>
    <w:basedOn w:val="827"/>
    <w:uiPriority w:val="99"/>
    <w:semiHidden/>
    <w:unhideWhenUsed/>
    <w:pPr>
      <w:pBdr/>
      <w:spacing/>
      <w:ind/>
    </w:pPr>
    <w:rPr>
      <w:color w:val="954f72" w:themeColor="followedHyperlink"/>
      <w:u w:val="single"/>
    </w:rPr>
  </w:style>
  <w:style w:type="table" w:styleId="1032" w:customStyle="1">
    <w:name w:val="Tableau Grille 5 Foncé - Accentuation 511"/>
    <w:basedOn w:val="828"/>
    <w:next w:val="1018"/>
    <w:uiPriority w:val="50"/>
    <w:pPr>
      <w:pBdr/>
      <w:spacing w:after="0" w:line="240" w:lineRule="auto"/>
      <w:ind/>
    </w:pPr>
    <w:rPr>
      <w:rFonts w:ascii="Calibri" w:hAnsi="Calibri" w:eastAsia="Times New Roman" w:cs="Times New Roman"/>
      <w:sz w:val="20"/>
      <w:szCs w:val="20"/>
      <w:lang w:eastAsia="fr-FR"/>
      <w14:ligatures w14:val="none"/>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Borders/>
    </w:tcPr>
    <w:tblStylePr w:type="band1Horz">
      <w:pPr>
        <w:pBdr/>
        <w:spacing/>
        <w:ind/>
      </w:pPr>
      <w:tblPr>
        <w:tblBorders/>
      </w:tblPr>
      <w:tcPr>
        <w:shd w:val="clear" w:color="auto" w:fill="bdd6ee" w:themeFill="accent5" w:themeFillTint="66"/>
        <w:tcBorders/>
      </w:tcPr>
    </w:tblStylePr>
    <w:tblStylePr w:type="band1Vert">
      <w:pPr>
        <w:pBdr/>
        <w:spacing/>
        <w:ind/>
      </w:pPr>
      <w:tblPr>
        <w:tblBorders/>
      </w:tblPr>
      <w:tcPr>
        <w:shd w:val="clear" w:color="auto" w:fill="bdd6ee" w:themeFill="accent5" w:themeFillTint="66"/>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color w:val="ffffff" w:themeColor="background1"/>
      </w:rPr>
      <w:pPr>
        <w:pBdr/>
        <w:spacing/>
        <w:ind/>
      </w:pPr>
      <w:tblPr>
        <w:tblBorders/>
      </w:tblPr>
      <w:tcPr>
        <w:shd w:val="clear" w:color="auto" w:fill="5b9bd5" w:themeFill="accent5"/>
        <w:tcBorders>
          <w:top w:val="single" w:color="ffffff" w:themeColor="background1" w:sz="4" w:space="0"/>
          <w:left w:val="single" w:color="ffffff" w:themeColor="background1" w:sz="4" w:space="0"/>
          <w:bottom w:val="single" w:color="ffffff" w:themeColor="background1" w:sz="4" w:space="0"/>
        </w:tcBorders>
      </w:tcPr>
    </w:tblStylePr>
    <w:tblStylePr w:type="firstRow">
      <w:rPr>
        <w:b/>
        <w:bCs/>
        <w:color w:val="ffffff" w:themeColor="background1"/>
      </w:rPr>
      <w:pPr>
        <w:pBdr/>
        <w:spacing/>
        <w:ind/>
      </w:pPr>
      <w:tblPr>
        <w:tblBorders/>
      </w:tblPr>
      <w:tcPr>
        <w:shd w:val="clear" w:color="auto" w:fill="5b9bd5" w:themeFill="accent5"/>
        <w:tcBorders>
          <w:top w:val="single" w:color="ffffff" w:themeColor="background1" w:sz="4" w:space="0"/>
          <w:left w:val="single" w:color="ffffff" w:themeColor="background1" w:sz="4" w:space="0"/>
          <w:right w:val="single" w:color="ffffff" w:themeColor="background1" w:sz="4" w:space="0"/>
        </w:tcBorders>
      </w:tcPr>
    </w:tblStylePr>
    <w:tblStylePr w:type="lastCol">
      <w:rPr>
        <w:b/>
        <w:bCs/>
        <w:color w:val="ffffff" w:themeColor="background1"/>
      </w:rPr>
      <w:pPr>
        <w:pBdr/>
        <w:spacing/>
        <w:ind/>
      </w:pPr>
      <w:tblPr>
        <w:tblBorders/>
      </w:tblPr>
      <w:tcPr>
        <w:shd w:val="clear" w:color="auto" w:fill="5b9bd5" w:themeFill="accent5"/>
        <w:tcBorders>
          <w:top w:val="single" w:color="ffffff" w:themeColor="background1" w:sz="4" w:space="0"/>
          <w:bottom w:val="single" w:color="ffffff" w:themeColor="background1" w:sz="4" w:space="0"/>
          <w:right w:val="single" w:color="ffffff" w:themeColor="background1" w:sz="4" w:space="0"/>
        </w:tcBorders>
      </w:tcPr>
    </w:tblStylePr>
    <w:tblStylePr w:type="lastRow">
      <w:rPr>
        <w:b/>
        <w:bCs/>
        <w:color w:val="ffffff" w:themeColor="background1"/>
      </w:rPr>
      <w:pPr>
        <w:pBdr/>
        <w:spacing/>
        <w:ind/>
      </w:pPr>
      <w:tblPr>
        <w:tblBorders/>
      </w:tblPr>
      <w:tcPr>
        <w:shd w:val="clear" w:color="auto" w:fill="5b9bd5" w:themeFill="accent5"/>
        <w:tcBorders>
          <w:left w:val="single" w:color="ffffff" w:themeColor="background1" w:sz="4" w:space="0"/>
          <w:bottom w:val="single" w:color="ffffff" w:themeColor="background1" w:sz="4" w:space="0"/>
          <w:right w:val="single" w:color="ffffff" w:themeColor="background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033" w:customStyle="1">
    <w:name w:val="Default"/>
    <w:pPr>
      <w:pBdr/>
      <w:spacing w:after="0" w:line="240" w:lineRule="auto"/>
      <w:ind/>
    </w:pPr>
    <w:rPr>
      <w:rFonts w:ascii="Times New Roman" w:hAnsi="Times New Roman" w:eastAsia="Calibri" w:cs="Times New Roman"/>
      <w:color w:val="000000"/>
      <w:sz w:val="24"/>
      <w:szCs w:val="24"/>
      <w:lang w:eastAsia="fr-FR"/>
      <w14:ligatures w14:val="none"/>
    </w:rPr>
  </w:style>
  <w:style w:type="character" w:styleId="1034" w:customStyle="1">
    <w:name w:val="Mention non résolue1"/>
    <w:basedOn w:val="827"/>
    <w:uiPriority w:val="99"/>
    <w:semiHidden/>
    <w:unhideWhenUsed/>
    <w:pPr>
      <w:pBdr/>
      <w:spacing/>
      <w:ind/>
    </w:pPr>
    <w:rPr>
      <w:color w:val="605e5c"/>
      <w:shd w:val="clear" w:color="auto" w:fill="e1dfdd"/>
    </w:rPr>
  </w:style>
  <w:style w:type="character" w:styleId="1035">
    <w:name w:val="Strong"/>
    <w:basedOn w:val="827"/>
    <w:uiPriority w:val="22"/>
    <w:qFormat/>
    <w:pPr>
      <w:pBdr/>
      <w:spacing/>
      <w:ind/>
    </w:pPr>
    <w:rPr>
      <w:b/>
      <w:bCs/>
    </w:rPr>
  </w:style>
  <w:style w:type="character" w:styleId="1036" w:customStyle="1">
    <w:name w:val="Mention non résolue2"/>
    <w:basedOn w:val="827"/>
    <w:uiPriority w:val="99"/>
    <w:semiHidden/>
    <w:unhideWhenUsed/>
    <w:pPr>
      <w:pBdr/>
      <w:spacing/>
      <w:ind/>
    </w:pPr>
    <w:rPr>
      <w:color w:val="605e5c"/>
      <w:shd w:val="clear" w:color="auto" w:fill="e1dfdd"/>
    </w:rPr>
  </w:style>
  <w:style w:type="paragraph" w:styleId="1037">
    <w:name w:val="Body Text"/>
    <w:basedOn w:val="817"/>
    <w:link w:val="1038"/>
    <w:uiPriority w:val="1"/>
    <w:qFormat/>
    <w:pPr>
      <w:widowControl w:val="false"/>
      <w:pBdr/>
      <w:spacing/>
      <w:ind/>
    </w:pPr>
    <w:rPr>
      <w:rFonts w:ascii="Calibri" w:hAnsi="Calibri" w:eastAsia="Calibri" w:cs="Calibri"/>
      <w:sz w:val="22"/>
      <w:szCs w:val="22"/>
      <w:lang w:val="es-ES" w:eastAsia="en-US"/>
    </w:rPr>
  </w:style>
  <w:style w:type="character" w:styleId="1038" w:customStyle="1">
    <w:name w:val="Corps de texte Car"/>
    <w:basedOn w:val="827"/>
    <w:link w:val="1037"/>
    <w:uiPriority w:val="1"/>
    <w:pPr>
      <w:pBdr/>
      <w:spacing/>
      <w:ind/>
    </w:pPr>
    <w:rPr>
      <w:rFonts w:ascii="Calibri" w:hAnsi="Calibri" w:eastAsia="Calibri" w:cs="Calibri"/>
      <w:lang w:val="es-ES"/>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D795E-0E30-487E-8163-B77B1BE66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Application>ONLYOFFICE/9.2.1.8</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pierrick kervella</dc:creator>
  <cp:keywords/>
  <dc:description/>
  <cp:lastModifiedBy>all Emmanuel LEROY</cp:lastModifiedBy>
  <cp:revision>4</cp:revision>
  <dcterms:created xsi:type="dcterms:W3CDTF">2026-04-14T16:42:00Z</dcterms:created>
  <dcterms:modified xsi:type="dcterms:W3CDTF">2026-04-14T20:38:10Z</dcterms:modified>
</cp:coreProperties>
</file>